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F0F19" w14:textId="2E52FE42" w:rsidR="000343A2" w:rsidRPr="000B04ED" w:rsidRDefault="000343A2" w:rsidP="000343A2">
      <w:pPr>
        <w:pStyle w:val="Default"/>
        <w:jc w:val="both"/>
        <w:rPr>
          <w:rFonts w:ascii="Arial" w:hAnsi="Arial" w:cs="Arial"/>
          <w:sz w:val="28"/>
          <w:szCs w:val="28"/>
          <w:lang w:val="en-US"/>
        </w:rPr>
      </w:pPr>
      <w:r w:rsidRPr="000B04ED">
        <w:rPr>
          <w:rFonts w:ascii="Arial" w:hAnsi="Arial" w:cs="Arial"/>
          <w:b/>
          <w:bCs/>
          <w:sz w:val="28"/>
          <w:szCs w:val="28"/>
          <w:lang w:val="en-US"/>
        </w:rPr>
        <w:t>Press Release</w:t>
      </w:r>
    </w:p>
    <w:p w14:paraId="23214222" w14:textId="77777777" w:rsidR="000343A2" w:rsidRPr="000B04ED" w:rsidRDefault="000343A2" w:rsidP="000343A2">
      <w:pPr>
        <w:pStyle w:val="Default"/>
        <w:jc w:val="both"/>
        <w:rPr>
          <w:rFonts w:ascii="Arial" w:hAnsi="Arial" w:cs="Arial"/>
          <w:b/>
          <w:bCs/>
          <w:szCs w:val="22"/>
          <w:lang w:val="en-US"/>
        </w:rPr>
      </w:pPr>
    </w:p>
    <w:p w14:paraId="1980F373" w14:textId="1B24E3CA" w:rsidR="000343A2" w:rsidRPr="00C53D8C" w:rsidRDefault="004A37A3" w:rsidP="000343A2">
      <w:pPr>
        <w:pStyle w:val="Default"/>
        <w:jc w:val="both"/>
        <w:rPr>
          <w:rFonts w:ascii="Arial" w:hAnsi="Arial" w:cs="Arial"/>
          <w:b/>
          <w:bCs/>
          <w:szCs w:val="22"/>
          <w:lang w:val="en-US"/>
        </w:rPr>
      </w:pPr>
      <w:r w:rsidRPr="00C53D8C">
        <w:rPr>
          <w:rFonts w:ascii="Arial" w:hAnsi="Arial" w:cs="Arial"/>
          <w:b/>
          <w:bCs/>
          <w:szCs w:val="22"/>
          <w:lang w:val="en-US"/>
        </w:rPr>
        <w:t>GMH Gruppe continues</w:t>
      </w:r>
      <w:r w:rsidR="00A653F6">
        <w:rPr>
          <w:rFonts w:ascii="Arial" w:hAnsi="Arial" w:cs="Arial"/>
          <w:b/>
          <w:bCs/>
          <w:szCs w:val="22"/>
          <w:lang w:val="en-US"/>
        </w:rPr>
        <w:t xml:space="preserve"> its</w:t>
      </w:r>
      <w:r w:rsidRPr="00C53D8C">
        <w:rPr>
          <w:rFonts w:ascii="Arial" w:hAnsi="Arial" w:cs="Arial"/>
          <w:b/>
          <w:bCs/>
          <w:szCs w:val="22"/>
          <w:lang w:val="en-US"/>
        </w:rPr>
        <w:t xml:space="preserve"> transformation </w:t>
      </w:r>
      <w:r w:rsidR="00303F64">
        <w:rPr>
          <w:rFonts w:ascii="Arial" w:hAnsi="Arial" w:cs="Arial"/>
          <w:b/>
          <w:bCs/>
          <w:szCs w:val="22"/>
          <w:lang w:val="en-US"/>
        </w:rPr>
        <w:t>as s</w:t>
      </w:r>
      <w:r w:rsidRPr="00C53D8C">
        <w:rPr>
          <w:rFonts w:ascii="Arial" w:hAnsi="Arial" w:cs="Arial"/>
          <w:b/>
          <w:bCs/>
          <w:szCs w:val="22"/>
          <w:lang w:val="en-US"/>
        </w:rPr>
        <w:t xml:space="preserve">econd electric </w:t>
      </w:r>
      <w:proofErr w:type="gramStart"/>
      <w:r w:rsidRPr="00C53D8C">
        <w:rPr>
          <w:rFonts w:ascii="Arial" w:hAnsi="Arial" w:cs="Arial"/>
          <w:b/>
          <w:bCs/>
          <w:szCs w:val="22"/>
          <w:lang w:val="en-US"/>
        </w:rPr>
        <w:t>single-bar</w:t>
      </w:r>
      <w:proofErr w:type="gramEnd"/>
      <w:r w:rsidRPr="00C53D8C">
        <w:rPr>
          <w:rFonts w:ascii="Arial" w:hAnsi="Arial" w:cs="Arial"/>
          <w:b/>
          <w:bCs/>
          <w:szCs w:val="22"/>
          <w:lang w:val="en-US"/>
        </w:rPr>
        <w:t xml:space="preserve"> tempering system goes into operation </w:t>
      </w:r>
    </w:p>
    <w:p w14:paraId="7F36485A" w14:textId="77777777" w:rsidR="004A37A3" w:rsidRPr="000B04ED" w:rsidRDefault="004A37A3" w:rsidP="000343A2">
      <w:pPr>
        <w:pStyle w:val="Default"/>
        <w:jc w:val="both"/>
        <w:rPr>
          <w:rFonts w:ascii="Arial" w:hAnsi="Arial" w:cs="Arial"/>
          <w:szCs w:val="22"/>
          <w:lang w:val="en-US"/>
        </w:rPr>
      </w:pPr>
    </w:p>
    <w:p w14:paraId="1C15E0B7" w14:textId="42C1DAAB" w:rsidR="000343A2" w:rsidRPr="000B04ED" w:rsidRDefault="00303F64" w:rsidP="000343A2">
      <w:pPr>
        <w:pStyle w:val="Default"/>
        <w:jc w:val="both"/>
        <w:rPr>
          <w:rFonts w:ascii="Arial" w:hAnsi="Arial" w:cs="Arial"/>
          <w:sz w:val="22"/>
          <w:szCs w:val="22"/>
          <w:lang w:val="en-US"/>
        </w:rPr>
      </w:pPr>
      <w:r>
        <w:rPr>
          <w:rFonts w:ascii="Arial" w:hAnsi="Arial" w:cs="Arial"/>
          <w:sz w:val="22"/>
          <w:szCs w:val="22"/>
          <w:lang w:val="en-US"/>
        </w:rPr>
        <w:t xml:space="preserve">GMH Gruppe´s </w:t>
      </w:r>
      <w:r w:rsidRPr="000B04ED">
        <w:rPr>
          <w:rFonts w:ascii="Arial" w:hAnsi="Arial" w:cs="Arial"/>
          <w:sz w:val="22"/>
          <w:szCs w:val="22"/>
          <w:lang w:val="en-US"/>
        </w:rPr>
        <w:t>€21.5 million</w:t>
      </w:r>
      <w:r w:rsidR="0022427E">
        <w:rPr>
          <w:rFonts w:ascii="Arial" w:hAnsi="Arial" w:cs="Arial"/>
          <w:sz w:val="22"/>
          <w:szCs w:val="22"/>
          <w:lang w:val="en-US"/>
        </w:rPr>
        <w:t xml:space="preserve"> </w:t>
      </w:r>
      <w:r w:rsidR="000B04ED" w:rsidRPr="000B04ED">
        <w:rPr>
          <w:rFonts w:ascii="Arial" w:hAnsi="Arial" w:cs="Arial"/>
          <w:sz w:val="22"/>
          <w:szCs w:val="22"/>
          <w:lang w:val="en-US"/>
        </w:rPr>
        <w:t xml:space="preserve">investment </w:t>
      </w:r>
      <w:r w:rsidR="004A37A3">
        <w:rPr>
          <w:rFonts w:ascii="Arial" w:hAnsi="Arial" w:cs="Arial"/>
          <w:sz w:val="22"/>
          <w:szCs w:val="22"/>
          <w:lang w:val="en-US"/>
        </w:rPr>
        <w:t xml:space="preserve">underscores </w:t>
      </w:r>
      <w:r>
        <w:rPr>
          <w:rFonts w:ascii="Arial" w:hAnsi="Arial" w:cs="Arial"/>
          <w:sz w:val="22"/>
          <w:szCs w:val="22"/>
          <w:lang w:val="en-US"/>
        </w:rPr>
        <w:t xml:space="preserve">a </w:t>
      </w:r>
      <w:r w:rsidR="004A37A3">
        <w:rPr>
          <w:rFonts w:ascii="Arial" w:hAnsi="Arial" w:cs="Arial"/>
          <w:sz w:val="22"/>
          <w:szCs w:val="22"/>
          <w:lang w:val="en-US"/>
        </w:rPr>
        <w:t>commitment to transformation, competitiveness</w:t>
      </w:r>
      <w:r>
        <w:rPr>
          <w:rFonts w:ascii="Arial" w:hAnsi="Arial" w:cs="Arial"/>
          <w:sz w:val="22"/>
          <w:szCs w:val="22"/>
          <w:lang w:val="en-US"/>
        </w:rPr>
        <w:t>,</w:t>
      </w:r>
      <w:r w:rsidR="004A37A3">
        <w:rPr>
          <w:rFonts w:ascii="Arial" w:hAnsi="Arial" w:cs="Arial"/>
          <w:sz w:val="22"/>
          <w:szCs w:val="22"/>
          <w:lang w:val="en-US"/>
        </w:rPr>
        <w:t xml:space="preserve"> </w:t>
      </w:r>
      <w:r w:rsidR="000B04ED" w:rsidRPr="000B04ED">
        <w:rPr>
          <w:rFonts w:ascii="Arial" w:hAnsi="Arial" w:cs="Arial"/>
          <w:sz w:val="22"/>
          <w:szCs w:val="22"/>
          <w:lang w:val="en-US"/>
        </w:rPr>
        <w:t xml:space="preserve">and </w:t>
      </w:r>
      <w:proofErr w:type="spellStart"/>
      <w:r w:rsidRPr="000B04ED">
        <w:rPr>
          <w:rFonts w:ascii="Arial" w:hAnsi="Arial" w:cs="Arial"/>
          <w:sz w:val="22"/>
          <w:szCs w:val="22"/>
          <w:lang w:val="en-US"/>
        </w:rPr>
        <w:t>decarboni</w:t>
      </w:r>
      <w:r>
        <w:rPr>
          <w:rFonts w:ascii="Arial" w:hAnsi="Arial" w:cs="Arial"/>
          <w:sz w:val="22"/>
          <w:szCs w:val="22"/>
          <w:lang w:val="en-US"/>
        </w:rPr>
        <w:t>s</w:t>
      </w:r>
      <w:r w:rsidRPr="000B04ED">
        <w:rPr>
          <w:rFonts w:ascii="Arial" w:hAnsi="Arial" w:cs="Arial"/>
          <w:sz w:val="22"/>
          <w:szCs w:val="22"/>
          <w:lang w:val="en-US"/>
        </w:rPr>
        <w:t>ation</w:t>
      </w:r>
      <w:proofErr w:type="spellEnd"/>
      <w:r w:rsidRPr="000B04ED">
        <w:rPr>
          <w:rFonts w:ascii="Arial" w:hAnsi="Arial" w:cs="Arial"/>
          <w:sz w:val="22"/>
          <w:szCs w:val="22"/>
          <w:lang w:val="en-US"/>
        </w:rPr>
        <w:t xml:space="preserve"> </w:t>
      </w:r>
      <w:r w:rsidR="00A653F6">
        <w:rPr>
          <w:rFonts w:ascii="Arial" w:hAnsi="Arial" w:cs="Arial"/>
          <w:sz w:val="22"/>
          <w:szCs w:val="22"/>
          <w:lang w:val="en-US"/>
        </w:rPr>
        <w:t>—</w:t>
      </w:r>
      <w:r w:rsidR="004A37A3">
        <w:rPr>
          <w:rFonts w:ascii="Arial" w:hAnsi="Arial" w:cs="Arial"/>
          <w:sz w:val="22"/>
          <w:szCs w:val="22"/>
          <w:lang w:val="en-US"/>
        </w:rPr>
        <w:t xml:space="preserve"> even in challenging economic times </w:t>
      </w:r>
    </w:p>
    <w:p w14:paraId="3D45E2D3" w14:textId="77777777" w:rsidR="00C62AB8" w:rsidRPr="000B04ED" w:rsidRDefault="00C62AB8" w:rsidP="000343A2">
      <w:pPr>
        <w:pStyle w:val="Default"/>
        <w:jc w:val="both"/>
        <w:rPr>
          <w:rFonts w:ascii="Arial" w:hAnsi="Arial" w:cs="Arial"/>
          <w:sz w:val="22"/>
          <w:szCs w:val="22"/>
          <w:lang w:val="en-US"/>
        </w:rPr>
      </w:pPr>
    </w:p>
    <w:p w14:paraId="55162FD0" w14:textId="5D9DDEA6" w:rsidR="004A37A3" w:rsidRDefault="000343A2" w:rsidP="000B04ED">
      <w:pPr>
        <w:pStyle w:val="Default"/>
        <w:jc w:val="both"/>
        <w:rPr>
          <w:rFonts w:ascii="Arial" w:hAnsi="Arial" w:cs="Arial"/>
          <w:sz w:val="22"/>
          <w:szCs w:val="22"/>
          <w:lang w:val="en-US"/>
        </w:rPr>
      </w:pPr>
      <w:r w:rsidRPr="000B04ED">
        <w:rPr>
          <w:rFonts w:ascii="Arial" w:hAnsi="Arial" w:cs="Arial"/>
          <w:b/>
          <w:bCs/>
          <w:sz w:val="22"/>
          <w:szCs w:val="22"/>
          <w:lang w:val="en-US"/>
        </w:rPr>
        <w:t xml:space="preserve">Georgsmarienhütte, </w:t>
      </w:r>
      <w:r w:rsidR="00BE49F9" w:rsidRPr="000B04ED">
        <w:rPr>
          <w:rFonts w:ascii="Arial" w:hAnsi="Arial" w:cs="Arial"/>
          <w:b/>
          <w:bCs/>
          <w:sz w:val="22"/>
          <w:szCs w:val="22"/>
          <w:lang w:val="en-US"/>
        </w:rPr>
        <w:t>17</w:t>
      </w:r>
      <w:r w:rsidRPr="000B04ED">
        <w:rPr>
          <w:rFonts w:ascii="Arial" w:hAnsi="Arial" w:cs="Arial"/>
          <w:b/>
          <w:bCs/>
          <w:sz w:val="22"/>
          <w:szCs w:val="22"/>
          <w:lang w:val="en-US"/>
        </w:rPr>
        <w:t xml:space="preserve"> </w:t>
      </w:r>
      <w:r w:rsidR="00BE49F9" w:rsidRPr="000B04ED">
        <w:rPr>
          <w:rFonts w:ascii="Arial" w:hAnsi="Arial" w:cs="Arial"/>
          <w:b/>
          <w:bCs/>
          <w:sz w:val="22"/>
          <w:szCs w:val="22"/>
          <w:lang w:val="en-US"/>
        </w:rPr>
        <w:t>March</w:t>
      </w:r>
      <w:r w:rsidRPr="000B04ED">
        <w:rPr>
          <w:rFonts w:ascii="Arial" w:hAnsi="Arial" w:cs="Arial"/>
          <w:b/>
          <w:bCs/>
          <w:sz w:val="22"/>
          <w:szCs w:val="22"/>
          <w:lang w:val="en-US"/>
        </w:rPr>
        <w:t xml:space="preserve"> 2026</w:t>
      </w:r>
      <w:r w:rsidRPr="000B04ED">
        <w:rPr>
          <w:rFonts w:ascii="Arial" w:hAnsi="Arial" w:cs="Arial"/>
          <w:sz w:val="22"/>
          <w:szCs w:val="22"/>
          <w:lang w:val="en-US"/>
        </w:rPr>
        <w:t xml:space="preserve"> </w:t>
      </w:r>
      <w:r w:rsidR="00A653F6">
        <w:rPr>
          <w:rFonts w:ascii="Arial" w:hAnsi="Arial" w:cs="Arial"/>
          <w:sz w:val="22"/>
          <w:szCs w:val="22"/>
          <w:lang w:val="en-US"/>
        </w:rPr>
        <w:t>—</w:t>
      </w:r>
      <w:r w:rsidRPr="000B04ED">
        <w:rPr>
          <w:rFonts w:ascii="Arial" w:hAnsi="Arial" w:cs="Arial"/>
          <w:sz w:val="22"/>
          <w:szCs w:val="22"/>
          <w:lang w:val="en-US"/>
        </w:rPr>
        <w:t xml:space="preserve"> </w:t>
      </w:r>
      <w:r w:rsidR="004A37A3">
        <w:rPr>
          <w:rFonts w:ascii="Arial" w:hAnsi="Arial" w:cs="Arial"/>
          <w:sz w:val="22"/>
          <w:szCs w:val="22"/>
          <w:lang w:val="en-US"/>
        </w:rPr>
        <w:t xml:space="preserve">At </w:t>
      </w:r>
      <w:r w:rsidR="004A37A3" w:rsidRPr="004A37A3">
        <w:rPr>
          <w:rFonts w:ascii="Arial" w:hAnsi="Arial" w:cs="Arial"/>
          <w:sz w:val="22"/>
          <w:szCs w:val="22"/>
          <w:lang w:val="en-US"/>
        </w:rPr>
        <w:t xml:space="preserve">a time when many industrial companies across Europe are postponing or reconsidering investments due to economic uncertainty and volatile energy markets, Georgsmarienhütte GmbH is deliberately </w:t>
      </w:r>
      <w:proofErr w:type="gramStart"/>
      <w:r w:rsidR="004A37A3" w:rsidRPr="004A37A3">
        <w:rPr>
          <w:rFonts w:ascii="Arial" w:hAnsi="Arial" w:cs="Arial"/>
          <w:sz w:val="22"/>
          <w:szCs w:val="22"/>
          <w:lang w:val="en-US"/>
        </w:rPr>
        <w:t xml:space="preserve">continuing </w:t>
      </w:r>
      <w:r w:rsidR="00A653F6">
        <w:rPr>
          <w:rFonts w:ascii="Arial" w:hAnsi="Arial" w:cs="Arial"/>
          <w:sz w:val="22"/>
          <w:szCs w:val="22"/>
          <w:lang w:val="en-US"/>
        </w:rPr>
        <w:t>on</w:t>
      </w:r>
      <w:proofErr w:type="gramEnd"/>
      <w:r w:rsidR="00A653F6">
        <w:rPr>
          <w:rFonts w:ascii="Arial" w:hAnsi="Arial" w:cs="Arial"/>
          <w:sz w:val="22"/>
          <w:szCs w:val="22"/>
          <w:lang w:val="en-US"/>
        </w:rPr>
        <w:t xml:space="preserve"> </w:t>
      </w:r>
      <w:r w:rsidR="004A37A3" w:rsidRPr="004A37A3">
        <w:rPr>
          <w:rFonts w:ascii="Arial" w:hAnsi="Arial" w:cs="Arial"/>
          <w:sz w:val="22"/>
          <w:szCs w:val="22"/>
          <w:lang w:val="en-US"/>
        </w:rPr>
        <w:t>its transformation path.</w:t>
      </w:r>
      <w:r w:rsidR="004A37A3">
        <w:rPr>
          <w:rFonts w:ascii="Arial" w:hAnsi="Arial" w:cs="Arial"/>
          <w:sz w:val="22"/>
          <w:szCs w:val="22"/>
          <w:lang w:val="en-US"/>
        </w:rPr>
        <w:t xml:space="preserve"> With the commissioning of </w:t>
      </w:r>
      <w:r w:rsidR="000B04ED" w:rsidRPr="000B04ED">
        <w:rPr>
          <w:rFonts w:ascii="Arial" w:hAnsi="Arial" w:cs="Arial"/>
          <w:sz w:val="22"/>
          <w:szCs w:val="22"/>
          <w:lang w:val="en-US"/>
        </w:rPr>
        <w:t>its second inductive single-rod tempering system (EVA 2)</w:t>
      </w:r>
      <w:r w:rsidR="004A37A3">
        <w:rPr>
          <w:rFonts w:ascii="Arial" w:hAnsi="Arial" w:cs="Arial"/>
          <w:sz w:val="22"/>
          <w:szCs w:val="22"/>
          <w:lang w:val="en-US"/>
        </w:rPr>
        <w:t xml:space="preserve">, the largest steel </w:t>
      </w:r>
      <w:r w:rsidR="0022427E">
        <w:rPr>
          <w:rFonts w:ascii="Arial" w:hAnsi="Arial" w:cs="Arial"/>
          <w:sz w:val="22"/>
          <w:szCs w:val="22"/>
          <w:lang w:val="en-US"/>
        </w:rPr>
        <w:t>factory</w:t>
      </w:r>
      <w:r w:rsidR="004A37A3">
        <w:rPr>
          <w:rFonts w:ascii="Arial" w:hAnsi="Arial" w:cs="Arial"/>
          <w:sz w:val="22"/>
          <w:szCs w:val="22"/>
          <w:lang w:val="en-US"/>
        </w:rPr>
        <w:t xml:space="preserve"> within GMH Gruppe is scaling up a key technology for climate-friendly steel production and future-oriented markets. </w:t>
      </w:r>
    </w:p>
    <w:p w14:paraId="6BD43DAB" w14:textId="77777777" w:rsidR="004A37A3" w:rsidRDefault="004A37A3" w:rsidP="000B04ED">
      <w:pPr>
        <w:pStyle w:val="Default"/>
        <w:jc w:val="both"/>
        <w:rPr>
          <w:rFonts w:ascii="Arial" w:hAnsi="Arial" w:cs="Arial"/>
          <w:sz w:val="22"/>
          <w:szCs w:val="22"/>
          <w:lang w:val="en-US"/>
        </w:rPr>
      </w:pPr>
    </w:p>
    <w:p w14:paraId="7D9134AC" w14:textId="0C736804" w:rsidR="00D072CE" w:rsidRDefault="000B04ED" w:rsidP="000B04ED">
      <w:pPr>
        <w:pStyle w:val="Default"/>
        <w:jc w:val="both"/>
        <w:rPr>
          <w:rFonts w:ascii="Arial" w:hAnsi="Arial" w:cs="Arial"/>
          <w:sz w:val="22"/>
          <w:szCs w:val="22"/>
          <w:lang w:val="en-US"/>
        </w:rPr>
      </w:pPr>
      <w:r w:rsidRPr="000B04ED">
        <w:rPr>
          <w:rFonts w:ascii="Arial" w:hAnsi="Arial" w:cs="Arial"/>
          <w:sz w:val="22"/>
          <w:szCs w:val="22"/>
          <w:lang w:val="en-US"/>
        </w:rPr>
        <w:t xml:space="preserve">Following the successful start-up of </w:t>
      </w:r>
      <w:r w:rsidR="004A37A3">
        <w:rPr>
          <w:rFonts w:ascii="Arial" w:hAnsi="Arial" w:cs="Arial"/>
          <w:sz w:val="22"/>
          <w:szCs w:val="22"/>
          <w:lang w:val="en-US"/>
        </w:rPr>
        <w:t xml:space="preserve">EVA 1 </w:t>
      </w:r>
      <w:r w:rsidRPr="000B04ED">
        <w:rPr>
          <w:rFonts w:ascii="Arial" w:hAnsi="Arial" w:cs="Arial"/>
          <w:sz w:val="22"/>
          <w:szCs w:val="22"/>
          <w:lang w:val="en-US"/>
        </w:rPr>
        <w:t xml:space="preserve">in February 2024, the </w:t>
      </w:r>
      <w:r w:rsidR="004A37A3">
        <w:rPr>
          <w:rFonts w:ascii="Arial" w:hAnsi="Arial" w:cs="Arial"/>
          <w:sz w:val="22"/>
          <w:szCs w:val="22"/>
          <w:lang w:val="en-US"/>
        </w:rPr>
        <w:t xml:space="preserve">company </w:t>
      </w:r>
      <w:r w:rsidRPr="000B04ED">
        <w:rPr>
          <w:rFonts w:ascii="Arial" w:hAnsi="Arial" w:cs="Arial"/>
          <w:sz w:val="22"/>
          <w:szCs w:val="22"/>
          <w:lang w:val="en-US"/>
        </w:rPr>
        <w:t xml:space="preserve">has </w:t>
      </w:r>
      <w:r w:rsidR="004A37A3">
        <w:rPr>
          <w:rFonts w:ascii="Arial" w:hAnsi="Arial" w:cs="Arial"/>
          <w:sz w:val="22"/>
          <w:szCs w:val="22"/>
          <w:lang w:val="en-US"/>
        </w:rPr>
        <w:t xml:space="preserve">now </w:t>
      </w:r>
      <w:r w:rsidRPr="000B04ED">
        <w:rPr>
          <w:rFonts w:ascii="Arial" w:hAnsi="Arial" w:cs="Arial"/>
          <w:sz w:val="22"/>
          <w:szCs w:val="22"/>
          <w:lang w:val="en-US"/>
        </w:rPr>
        <w:t>doubled its capacity in electric single-bar tempering</w:t>
      </w:r>
      <w:r w:rsidR="004A37A3">
        <w:rPr>
          <w:rFonts w:ascii="Arial" w:hAnsi="Arial" w:cs="Arial"/>
          <w:sz w:val="22"/>
          <w:szCs w:val="22"/>
          <w:lang w:val="en-US"/>
        </w:rPr>
        <w:t>.</w:t>
      </w:r>
      <w:r w:rsidR="007C056C">
        <w:rPr>
          <w:rFonts w:ascii="Arial" w:hAnsi="Arial" w:cs="Arial"/>
          <w:sz w:val="22"/>
          <w:szCs w:val="22"/>
          <w:lang w:val="en-US"/>
        </w:rPr>
        <w:t xml:space="preserve"> </w:t>
      </w:r>
      <w:r w:rsidR="004A37A3">
        <w:rPr>
          <w:rFonts w:ascii="Arial" w:hAnsi="Arial" w:cs="Arial"/>
          <w:sz w:val="22"/>
          <w:szCs w:val="22"/>
          <w:lang w:val="en-US"/>
        </w:rPr>
        <w:t xml:space="preserve">The </w:t>
      </w:r>
      <w:r w:rsidRPr="000B04ED">
        <w:rPr>
          <w:rFonts w:ascii="Arial" w:hAnsi="Arial" w:cs="Arial"/>
          <w:sz w:val="22"/>
          <w:szCs w:val="22"/>
          <w:lang w:val="en-US"/>
        </w:rPr>
        <w:t xml:space="preserve">total investment volume of €21.5 million </w:t>
      </w:r>
      <w:r w:rsidR="00D072CE">
        <w:rPr>
          <w:rFonts w:ascii="Arial" w:hAnsi="Arial" w:cs="Arial"/>
          <w:sz w:val="22"/>
          <w:szCs w:val="22"/>
          <w:lang w:val="en-US"/>
        </w:rPr>
        <w:t>in</w:t>
      </w:r>
      <w:r w:rsidRPr="000B04ED">
        <w:rPr>
          <w:rFonts w:ascii="Arial" w:hAnsi="Arial" w:cs="Arial"/>
          <w:sz w:val="22"/>
          <w:szCs w:val="22"/>
          <w:lang w:val="en-US"/>
        </w:rPr>
        <w:t xml:space="preserve"> both </w:t>
      </w:r>
      <w:r w:rsidR="003302F3">
        <w:rPr>
          <w:rFonts w:ascii="Arial" w:hAnsi="Arial" w:cs="Arial"/>
          <w:sz w:val="22"/>
          <w:szCs w:val="22"/>
          <w:lang w:val="en-US"/>
        </w:rPr>
        <w:t>systems</w:t>
      </w:r>
      <w:r w:rsidR="00D072CE">
        <w:rPr>
          <w:rFonts w:ascii="Arial" w:hAnsi="Arial" w:cs="Arial"/>
          <w:sz w:val="22"/>
          <w:szCs w:val="22"/>
          <w:lang w:val="en-US"/>
        </w:rPr>
        <w:t xml:space="preserve"> sends a clear signal: </w:t>
      </w:r>
      <w:r w:rsidRPr="000B04ED">
        <w:rPr>
          <w:rFonts w:ascii="Arial" w:hAnsi="Arial" w:cs="Arial"/>
          <w:sz w:val="22"/>
          <w:szCs w:val="22"/>
          <w:lang w:val="en-US"/>
        </w:rPr>
        <w:t xml:space="preserve">GMH </w:t>
      </w:r>
      <w:r w:rsidR="003302F3">
        <w:rPr>
          <w:rFonts w:ascii="Arial" w:hAnsi="Arial" w:cs="Arial"/>
          <w:sz w:val="22"/>
          <w:szCs w:val="22"/>
          <w:lang w:val="en-US"/>
        </w:rPr>
        <w:t>Gruppe</w:t>
      </w:r>
      <w:r w:rsidRPr="000B04ED">
        <w:rPr>
          <w:rFonts w:ascii="Arial" w:hAnsi="Arial" w:cs="Arial"/>
          <w:sz w:val="22"/>
          <w:szCs w:val="22"/>
          <w:lang w:val="en-US"/>
        </w:rPr>
        <w:t xml:space="preserve"> is </w:t>
      </w:r>
      <w:r w:rsidR="00D072CE">
        <w:rPr>
          <w:rFonts w:ascii="Arial" w:hAnsi="Arial" w:cs="Arial"/>
          <w:sz w:val="22"/>
          <w:szCs w:val="22"/>
          <w:lang w:val="en-US"/>
        </w:rPr>
        <w:t>committed to strengthening Germany as an industrial location</w:t>
      </w:r>
      <w:r w:rsidR="00303F64">
        <w:rPr>
          <w:rFonts w:ascii="Arial" w:hAnsi="Arial" w:cs="Arial"/>
          <w:sz w:val="22"/>
          <w:szCs w:val="22"/>
          <w:lang w:val="en-US"/>
        </w:rPr>
        <w:t>,</w:t>
      </w:r>
      <w:r w:rsidR="00D072CE">
        <w:rPr>
          <w:rFonts w:ascii="Arial" w:hAnsi="Arial" w:cs="Arial"/>
          <w:sz w:val="22"/>
          <w:szCs w:val="22"/>
          <w:lang w:val="en-US"/>
        </w:rPr>
        <w:t xml:space="preserve"> while consistently advancing its transformation toward</w:t>
      </w:r>
      <w:r w:rsidR="0022427E">
        <w:rPr>
          <w:rFonts w:ascii="Arial" w:hAnsi="Arial" w:cs="Arial"/>
          <w:sz w:val="22"/>
          <w:szCs w:val="22"/>
          <w:lang w:val="en-US"/>
        </w:rPr>
        <w:t>s</w:t>
      </w:r>
      <w:r w:rsidR="00D072CE">
        <w:rPr>
          <w:rFonts w:ascii="Arial" w:hAnsi="Arial" w:cs="Arial"/>
          <w:sz w:val="22"/>
          <w:szCs w:val="22"/>
          <w:lang w:val="en-US"/>
        </w:rPr>
        <w:t xml:space="preserve"> climate-neutral steel production. </w:t>
      </w:r>
    </w:p>
    <w:p w14:paraId="1F4E7DF3" w14:textId="70E1EE97" w:rsidR="000B04ED" w:rsidRPr="000B04ED" w:rsidRDefault="0022427E" w:rsidP="000B04ED">
      <w:pPr>
        <w:pStyle w:val="Default"/>
        <w:jc w:val="both"/>
        <w:rPr>
          <w:rFonts w:ascii="Arial" w:hAnsi="Arial" w:cs="Arial"/>
          <w:sz w:val="22"/>
          <w:szCs w:val="22"/>
          <w:lang w:val="en-US"/>
        </w:rPr>
      </w:pPr>
      <w:r w:rsidRPr="0022427E">
        <w:rPr>
          <w:rFonts w:ascii="Arial" w:hAnsi="Arial" w:cs="Arial"/>
          <w:sz w:val="22"/>
          <w:szCs w:val="22"/>
          <w:lang w:val="en-US"/>
        </w:rPr>
        <w:t>O</w:t>
      </w:r>
      <w:r w:rsidR="00D072CE" w:rsidRPr="0022427E">
        <w:rPr>
          <w:rFonts w:ascii="Arial" w:hAnsi="Arial" w:cs="Arial"/>
          <w:sz w:val="22"/>
          <w:szCs w:val="22"/>
          <w:lang w:val="en-US"/>
        </w:rPr>
        <w:t>f the investment</w:t>
      </w:r>
      <w:r w:rsidR="00303F64">
        <w:rPr>
          <w:rFonts w:ascii="Arial" w:hAnsi="Arial" w:cs="Arial"/>
          <w:sz w:val="22"/>
          <w:szCs w:val="22"/>
          <w:lang w:val="en-US"/>
        </w:rPr>
        <w:t>,</w:t>
      </w:r>
      <w:r w:rsidR="00D072CE" w:rsidRPr="0022427E">
        <w:rPr>
          <w:rFonts w:ascii="Arial" w:hAnsi="Arial" w:cs="Arial"/>
          <w:sz w:val="22"/>
          <w:szCs w:val="22"/>
          <w:lang w:val="en-US"/>
        </w:rPr>
        <w:t xml:space="preserve"> </w:t>
      </w:r>
      <w:r w:rsidRPr="00CA6F24">
        <w:rPr>
          <w:rFonts w:ascii="Arial" w:hAnsi="Arial" w:cs="Arial"/>
          <w:sz w:val="22"/>
          <w:szCs w:val="22"/>
          <w:lang w:val="en-US"/>
        </w:rPr>
        <w:t>€2.2 million</w:t>
      </w:r>
      <w:r w:rsidRPr="000B04ED">
        <w:rPr>
          <w:rFonts w:ascii="Arial" w:hAnsi="Arial" w:cs="Arial"/>
          <w:sz w:val="22"/>
          <w:szCs w:val="22"/>
          <w:lang w:val="en-US"/>
        </w:rPr>
        <w:t xml:space="preserve"> </w:t>
      </w:r>
      <w:r w:rsidR="00D072CE">
        <w:rPr>
          <w:rFonts w:ascii="Arial" w:hAnsi="Arial" w:cs="Arial"/>
          <w:sz w:val="22"/>
          <w:szCs w:val="22"/>
          <w:lang w:val="en-US"/>
        </w:rPr>
        <w:t xml:space="preserve">is funded through </w:t>
      </w:r>
      <w:r w:rsidR="000B04ED" w:rsidRPr="000B04ED">
        <w:rPr>
          <w:rFonts w:ascii="Arial" w:hAnsi="Arial" w:cs="Arial"/>
          <w:sz w:val="22"/>
          <w:szCs w:val="22"/>
          <w:lang w:val="en-US"/>
        </w:rPr>
        <w:t>the Federal Ministry for Economic Affairs and Climate Protection</w:t>
      </w:r>
      <w:r w:rsidR="00A653F6">
        <w:rPr>
          <w:rFonts w:ascii="Arial" w:hAnsi="Arial" w:cs="Arial"/>
          <w:sz w:val="22"/>
          <w:szCs w:val="22"/>
          <w:lang w:val="en-US"/>
        </w:rPr>
        <w:t>’s</w:t>
      </w:r>
      <w:r w:rsidR="000B04ED" w:rsidRPr="000B04ED">
        <w:rPr>
          <w:rFonts w:ascii="Arial" w:hAnsi="Arial" w:cs="Arial"/>
          <w:sz w:val="22"/>
          <w:szCs w:val="22"/>
          <w:lang w:val="en-US"/>
        </w:rPr>
        <w:t xml:space="preserve"> (BMWK)</w:t>
      </w:r>
      <w:r w:rsidR="00D072CE">
        <w:rPr>
          <w:rFonts w:ascii="Arial" w:hAnsi="Arial" w:cs="Arial"/>
          <w:sz w:val="22"/>
          <w:szCs w:val="22"/>
          <w:lang w:val="en-US"/>
        </w:rPr>
        <w:t xml:space="preserve"> “</w:t>
      </w:r>
      <w:proofErr w:type="spellStart"/>
      <w:r w:rsidR="00303F64">
        <w:rPr>
          <w:rFonts w:ascii="Arial" w:hAnsi="Arial" w:cs="Arial"/>
          <w:sz w:val="22"/>
          <w:szCs w:val="22"/>
          <w:lang w:val="en-US"/>
        </w:rPr>
        <w:t>Decarbonisation</w:t>
      </w:r>
      <w:proofErr w:type="spellEnd"/>
      <w:r w:rsidR="00303F64">
        <w:rPr>
          <w:rFonts w:ascii="Arial" w:hAnsi="Arial" w:cs="Arial"/>
          <w:sz w:val="22"/>
          <w:szCs w:val="22"/>
          <w:lang w:val="en-US"/>
        </w:rPr>
        <w:t xml:space="preserve"> </w:t>
      </w:r>
      <w:r w:rsidR="00D072CE">
        <w:rPr>
          <w:rFonts w:ascii="Arial" w:hAnsi="Arial" w:cs="Arial"/>
          <w:sz w:val="22"/>
          <w:szCs w:val="22"/>
          <w:lang w:val="en-US"/>
        </w:rPr>
        <w:t xml:space="preserve">in Industry” program, </w:t>
      </w:r>
      <w:r w:rsidR="00A653F6">
        <w:rPr>
          <w:rFonts w:ascii="Arial" w:hAnsi="Arial" w:cs="Arial"/>
          <w:sz w:val="22"/>
          <w:szCs w:val="22"/>
          <w:lang w:val="en-US"/>
        </w:rPr>
        <w:t xml:space="preserve">which is </w:t>
      </w:r>
      <w:r w:rsidR="00D072CE">
        <w:rPr>
          <w:rFonts w:ascii="Arial" w:hAnsi="Arial" w:cs="Arial"/>
          <w:sz w:val="22"/>
          <w:szCs w:val="22"/>
          <w:lang w:val="en-US"/>
        </w:rPr>
        <w:t xml:space="preserve">supported by </w:t>
      </w:r>
      <w:r w:rsidR="000B04ED" w:rsidRPr="000B04ED">
        <w:rPr>
          <w:rFonts w:ascii="Arial" w:hAnsi="Arial" w:cs="Arial"/>
          <w:sz w:val="22"/>
          <w:szCs w:val="22"/>
          <w:lang w:val="en-US"/>
        </w:rPr>
        <w:t>the EU's “</w:t>
      </w:r>
      <w:proofErr w:type="spellStart"/>
      <w:r w:rsidR="000B04ED" w:rsidRPr="000B04ED">
        <w:rPr>
          <w:rFonts w:ascii="Arial" w:hAnsi="Arial" w:cs="Arial"/>
          <w:sz w:val="22"/>
          <w:szCs w:val="22"/>
          <w:lang w:val="en-US"/>
        </w:rPr>
        <w:t>NextGenerationEU</w:t>
      </w:r>
      <w:proofErr w:type="spellEnd"/>
      <w:r w:rsidR="000B04ED" w:rsidRPr="000B04ED">
        <w:rPr>
          <w:rFonts w:ascii="Arial" w:hAnsi="Arial" w:cs="Arial"/>
          <w:sz w:val="22"/>
          <w:szCs w:val="22"/>
          <w:lang w:val="en-US"/>
        </w:rPr>
        <w:t xml:space="preserve">” </w:t>
      </w:r>
      <w:r w:rsidR="00D072CE">
        <w:rPr>
          <w:rFonts w:ascii="Arial" w:hAnsi="Arial" w:cs="Arial"/>
          <w:sz w:val="22"/>
          <w:szCs w:val="22"/>
          <w:lang w:val="en-US"/>
        </w:rPr>
        <w:t>initiative</w:t>
      </w:r>
      <w:r w:rsidR="00A653F6">
        <w:rPr>
          <w:rFonts w:ascii="Arial" w:hAnsi="Arial" w:cs="Arial"/>
          <w:sz w:val="22"/>
          <w:szCs w:val="22"/>
          <w:lang w:val="en-US"/>
        </w:rPr>
        <w:t>. This is supervised by</w:t>
      </w:r>
      <w:r w:rsidR="000B04ED" w:rsidRPr="000B04ED">
        <w:rPr>
          <w:rFonts w:ascii="Arial" w:hAnsi="Arial" w:cs="Arial"/>
          <w:sz w:val="22"/>
          <w:szCs w:val="22"/>
          <w:lang w:val="en-US"/>
        </w:rPr>
        <w:t xml:space="preserve"> the Competence Center for Climate Protection in Energy-Intensive Industries (KEI).</w:t>
      </w:r>
    </w:p>
    <w:p w14:paraId="60134975" w14:textId="77777777" w:rsidR="0022427E" w:rsidRDefault="0022427E" w:rsidP="0022427E">
      <w:pPr>
        <w:pStyle w:val="Default"/>
        <w:jc w:val="both"/>
        <w:rPr>
          <w:rFonts w:ascii="Arial" w:hAnsi="Arial" w:cs="Arial"/>
          <w:b/>
          <w:bCs/>
          <w:sz w:val="22"/>
          <w:szCs w:val="22"/>
          <w:lang w:val="en-US"/>
        </w:rPr>
      </w:pPr>
    </w:p>
    <w:p w14:paraId="406D8DA4" w14:textId="0D67BEE7" w:rsidR="0022427E" w:rsidRPr="00CA6F24" w:rsidRDefault="0022427E" w:rsidP="0022427E">
      <w:pPr>
        <w:pStyle w:val="Default"/>
        <w:jc w:val="both"/>
        <w:rPr>
          <w:rFonts w:ascii="Arial" w:hAnsi="Arial" w:cs="Arial"/>
          <w:b/>
          <w:bCs/>
          <w:sz w:val="22"/>
          <w:szCs w:val="22"/>
          <w:lang w:val="en-US"/>
        </w:rPr>
      </w:pPr>
      <w:r>
        <w:rPr>
          <w:rFonts w:ascii="Arial" w:hAnsi="Arial" w:cs="Arial"/>
          <w:b/>
          <w:bCs/>
          <w:sz w:val="22"/>
          <w:szCs w:val="22"/>
          <w:lang w:val="en-US"/>
        </w:rPr>
        <w:t xml:space="preserve">A clear commitment to industrial resilience in </w:t>
      </w:r>
      <w:r w:rsidRPr="00CA6F24">
        <w:rPr>
          <w:rFonts w:ascii="Arial" w:hAnsi="Arial" w:cs="Arial"/>
          <w:b/>
          <w:bCs/>
          <w:sz w:val="22"/>
          <w:szCs w:val="22"/>
          <w:lang w:val="en-US"/>
        </w:rPr>
        <w:t>Germany</w:t>
      </w:r>
    </w:p>
    <w:p w14:paraId="45DFB0C2" w14:textId="77777777" w:rsidR="0022427E" w:rsidRPr="00CA6F24" w:rsidRDefault="0022427E" w:rsidP="0022427E">
      <w:pPr>
        <w:pStyle w:val="Default"/>
        <w:jc w:val="both"/>
        <w:rPr>
          <w:rFonts w:ascii="Arial" w:hAnsi="Arial" w:cs="Arial"/>
          <w:sz w:val="22"/>
          <w:szCs w:val="22"/>
          <w:lang w:val="en-US"/>
        </w:rPr>
      </w:pPr>
    </w:p>
    <w:p w14:paraId="318CD6B2" w14:textId="1F1DBCC4" w:rsidR="0022427E" w:rsidRPr="000B04ED" w:rsidRDefault="0022427E" w:rsidP="0022427E">
      <w:pPr>
        <w:pStyle w:val="Default"/>
        <w:jc w:val="both"/>
        <w:rPr>
          <w:rFonts w:ascii="Arial" w:hAnsi="Arial" w:cs="Arial"/>
          <w:i/>
          <w:iCs/>
          <w:sz w:val="22"/>
          <w:szCs w:val="22"/>
          <w:lang w:val="en-US"/>
        </w:rPr>
      </w:pPr>
      <w:r w:rsidRPr="00CA6F24">
        <w:rPr>
          <w:rFonts w:ascii="Arial" w:hAnsi="Arial" w:cs="Arial"/>
          <w:sz w:val="22"/>
          <w:szCs w:val="22"/>
          <w:lang w:val="en-US"/>
        </w:rPr>
        <w:t xml:space="preserve">Dr. Alexander Becker, CEO of the GMH Gruppe, states: </w:t>
      </w:r>
      <w:r w:rsidRPr="00CA6F24">
        <w:rPr>
          <w:rFonts w:ascii="Arial" w:hAnsi="Arial" w:cs="Arial"/>
          <w:i/>
          <w:iCs/>
          <w:sz w:val="22"/>
          <w:szCs w:val="22"/>
          <w:lang w:val="en-US"/>
        </w:rPr>
        <w:t>"With the commissioning of EVA</w:t>
      </w:r>
      <w:r w:rsidR="00CA6F24">
        <w:rPr>
          <w:rFonts w:ascii="Arial" w:hAnsi="Arial" w:cs="Arial"/>
          <w:i/>
          <w:iCs/>
          <w:sz w:val="22"/>
          <w:szCs w:val="22"/>
          <w:lang w:val="en-US"/>
        </w:rPr>
        <w:t xml:space="preserve"> </w:t>
      </w:r>
      <w:r w:rsidRPr="00CA6F24">
        <w:rPr>
          <w:rFonts w:ascii="Arial" w:hAnsi="Arial" w:cs="Arial"/>
          <w:i/>
          <w:iCs/>
          <w:sz w:val="22"/>
          <w:szCs w:val="22"/>
          <w:lang w:val="en-US"/>
        </w:rPr>
        <w:t xml:space="preserve">2, we are deliberately continuing our investment course </w:t>
      </w:r>
      <w:r w:rsidR="00A653F6" w:rsidRPr="00CA6F24">
        <w:rPr>
          <w:rFonts w:ascii="Arial" w:hAnsi="Arial" w:cs="Arial"/>
          <w:sz w:val="22"/>
          <w:szCs w:val="22"/>
          <w:lang w:val="en-US"/>
        </w:rPr>
        <w:t>—</w:t>
      </w:r>
      <w:r w:rsidRPr="00CA6F24">
        <w:rPr>
          <w:rFonts w:ascii="Arial" w:hAnsi="Arial" w:cs="Arial"/>
          <w:i/>
          <w:iCs/>
          <w:sz w:val="22"/>
          <w:szCs w:val="22"/>
          <w:lang w:val="en-US"/>
        </w:rPr>
        <w:t xml:space="preserve"> despite challenging economic conditions. Electrification is a central lever for climate-neutral steel production. We are largely driving this transformation with our own resources because we are convinced</w:t>
      </w:r>
      <w:r>
        <w:rPr>
          <w:rFonts w:ascii="Arial" w:hAnsi="Arial" w:cs="Arial"/>
          <w:i/>
          <w:iCs/>
          <w:sz w:val="22"/>
          <w:szCs w:val="22"/>
          <w:lang w:val="en-US"/>
        </w:rPr>
        <w:t xml:space="preserve"> it is both economically and ecologically necessary. However, competitive and reliable energy supply conditions remain essential for industrial success in Germany. </w:t>
      </w:r>
      <w:r w:rsidRPr="00503B4C">
        <w:rPr>
          <w:rFonts w:ascii="Arial" w:hAnsi="Arial" w:cs="Arial"/>
          <w:i/>
          <w:iCs/>
          <w:sz w:val="22"/>
          <w:szCs w:val="22"/>
          <w:lang w:val="en-US"/>
        </w:rPr>
        <w:t xml:space="preserve">With the completion of its second electric </w:t>
      </w:r>
      <w:proofErr w:type="gramStart"/>
      <w:r w:rsidRPr="00503B4C">
        <w:rPr>
          <w:rFonts w:ascii="Arial" w:hAnsi="Arial" w:cs="Arial"/>
          <w:i/>
          <w:iCs/>
          <w:sz w:val="22"/>
          <w:szCs w:val="22"/>
          <w:lang w:val="en-US"/>
        </w:rPr>
        <w:t>single-bar</w:t>
      </w:r>
      <w:proofErr w:type="gramEnd"/>
      <w:r w:rsidRPr="00503B4C">
        <w:rPr>
          <w:rFonts w:ascii="Arial" w:hAnsi="Arial" w:cs="Arial"/>
          <w:i/>
          <w:iCs/>
          <w:sz w:val="22"/>
          <w:szCs w:val="22"/>
          <w:lang w:val="en-US"/>
        </w:rPr>
        <w:t xml:space="preserve"> tempering system, GMH Gruppe reinforces its long-term strategy: combining technological innovation, industrial performance, and credible climate action. In doing so, the company underlines its role as a resilient, family-owned industrial group that invests consistently in the future of sustainable steel production in Europe</w:t>
      </w:r>
      <w:r w:rsidRPr="000B04ED">
        <w:rPr>
          <w:rFonts w:ascii="Arial" w:hAnsi="Arial" w:cs="Arial"/>
          <w:i/>
          <w:iCs/>
          <w:sz w:val="22"/>
          <w:szCs w:val="22"/>
          <w:lang w:val="en-US"/>
        </w:rPr>
        <w:t>."</w:t>
      </w:r>
    </w:p>
    <w:p w14:paraId="21429B6F" w14:textId="77777777" w:rsidR="000B04ED" w:rsidRPr="00CA6F24" w:rsidRDefault="000B04ED" w:rsidP="000B04ED">
      <w:pPr>
        <w:pStyle w:val="Default"/>
        <w:jc w:val="both"/>
        <w:rPr>
          <w:rFonts w:ascii="Arial" w:hAnsi="Arial" w:cs="Arial"/>
          <w:b/>
          <w:bCs/>
          <w:sz w:val="22"/>
          <w:szCs w:val="22"/>
          <w:lang w:val="en-US"/>
        </w:rPr>
      </w:pPr>
    </w:p>
    <w:p w14:paraId="1351C818" w14:textId="605D8021" w:rsidR="000B04ED" w:rsidRPr="0022427E" w:rsidRDefault="00D072CE" w:rsidP="000B04ED">
      <w:pPr>
        <w:pStyle w:val="Default"/>
        <w:jc w:val="both"/>
        <w:rPr>
          <w:rFonts w:ascii="Arial" w:hAnsi="Arial" w:cs="Arial"/>
          <w:b/>
          <w:bCs/>
          <w:sz w:val="22"/>
          <w:szCs w:val="22"/>
          <w:lang w:val="en-US"/>
        </w:rPr>
      </w:pPr>
      <w:r w:rsidRPr="00CA6F24">
        <w:rPr>
          <w:rFonts w:ascii="Arial" w:hAnsi="Arial" w:cs="Arial"/>
          <w:b/>
          <w:bCs/>
          <w:sz w:val="22"/>
          <w:szCs w:val="22"/>
          <w:lang w:val="en-US"/>
        </w:rPr>
        <w:t xml:space="preserve">Scaling proven technology </w:t>
      </w:r>
      <w:r w:rsidR="000B04ED" w:rsidRPr="0022427E">
        <w:rPr>
          <w:rFonts w:ascii="Arial" w:hAnsi="Arial" w:cs="Arial"/>
          <w:b/>
          <w:bCs/>
          <w:sz w:val="22"/>
          <w:szCs w:val="22"/>
          <w:lang w:val="en-US"/>
        </w:rPr>
        <w:t>for high-strength quality steels</w:t>
      </w:r>
    </w:p>
    <w:p w14:paraId="57CC2604" w14:textId="77777777" w:rsidR="0022427E" w:rsidRDefault="0022427E" w:rsidP="000B04ED">
      <w:pPr>
        <w:pStyle w:val="Default"/>
        <w:jc w:val="both"/>
        <w:rPr>
          <w:rFonts w:ascii="Arial" w:hAnsi="Arial" w:cs="Arial"/>
          <w:sz w:val="22"/>
          <w:szCs w:val="22"/>
          <w:lang w:val="en-US"/>
        </w:rPr>
      </w:pPr>
    </w:p>
    <w:p w14:paraId="211A1D56" w14:textId="3E803709" w:rsidR="000B04ED" w:rsidRPr="000B04ED" w:rsidRDefault="000B04ED" w:rsidP="000B04ED">
      <w:pPr>
        <w:pStyle w:val="Default"/>
        <w:jc w:val="both"/>
        <w:rPr>
          <w:rFonts w:ascii="Arial" w:hAnsi="Arial" w:cs="Arial"/>
          <w:sz w:val="22"/>
          <w:szCs w:val="22"/>
          <w:lang w:val="en-US"/>
        </w:rPr>
      </w:pPr>
      <w:r w:rsidRPr="000B04ED">
        <w:rPr>
          <w:rFonts w:ascii="Arial" w:hAnsi="Arial" w:cs="Arial"/>
          <w:sz w:val="22"/>
          <w:szCs w:val="22"/>
          <w:lang w:val="en-US"/>
        </w:rPr>
        <w:t xml:space="preserve">While EVA 1 </w:t>
      </w:r>
      <w:r w:rsidR="00D072CE">
        <w:rPr>
          <w:rFonts w:ascii="Arial" w:hAnsi="Arial" w:cs="Arial"/>
          <w:sz w:val="22"/>
          <w:szCs w:val="22"/>
          <w:lang w:val="en-US"/>
        </w:rPr>
        <w:t xml:space="preserve">processes </w:t>
      </w:r>
      <w:r w:rsidRPr="000B04ED">
        <w:rPr>
          <w:rFonts w:ascii="Arial" w:hAnsi="Arial" w:cs="Arial"/>
          <w:sz w:val="22"/>
          <w:szCs w:val="22"/>
          <w:lang w:val="en-US"/>
        </w:rPr>
        <w:t xml:space="preserve">bars with diameters of 20 to 60 millimeters, EVA 2 </w:t>
      </w:r>
      <w:r w:rsidR="00D072CE">
        <w:rPr>
          <w:rFonts w:ascii="Arial" w:hAnsi="Arial" w:cs="Arial"/>
          <w:sz w:val="22"/>
          <w:szCs w:val="22"/>
          <w:lang w:val="en-US"/>
        </w:rPr>
        <w:t xml:space="preserve">expands the range to </w:t>
      </w:r>
      <w:r w:rsidRPr="000B04ED">
        <w:rPr>
          <w:rFonts w:ascii="Arial" w:hAnsi="Arial" w:cs="Arial"/>
          <w:sz w:val="22"/>
          <w:szCs w:val="22"/>
          <w:lang w:val="en-US"/>
        </w:rPr>
        <w:t xml:space="preserve">35 and 100 millimeters. Together, the two </w:t>
      </w:r>
      <w:r w:rsidR="003302F3">
        <w:rPr>
          <w:rFonts w:ascii="Arial" w:hAnsi="Arial" w:cs="Arial"/>
          <w:sz w:val="22"/>
          <w:szCs w:val="22"/>
          <w:lang w:val="en-US"/>
        </w:rPr>
        <w:t>systems</w:t>
      </w:r>
      <w:r w:rsidRPr="000B04ED">
        <w:rPr>
          <w:rFonts w:ascii="Arial" w:hAnsi="Arial" w:cs="Arial"/>
          <w:sz w:val="22"/>
          <w:szCs w:val="22"/>
          <w:lang w:val="en-US"/>
        </w:rPr>
        <w:t xml:space="preserve"> </w:t>
      </w:r>
      <w:r w:rsidR="00D072CE">
        <w:rPr>
          <w:rFonts w:ascii="Arial" w:hAnsi="Arial" w:cs="Arial"/>
          <w:sz w:val="22"/>
          <w:szCs w:val="22"/>
          <w:lang w:val="en-US"/>
        </w:rPr>
        <w:t xml:space="preserve">reach </w:t>
      </w:r>
      <w:r w:rsidRPr="000B04ED">
        <w:rPr>
          <w:rFonts w:ascii="Arial" w:hAnsi="Arial" w:cs="Arial"/>
          <w:sz w:val="22"/>
          <w:szCs w:val="22"/>
          <w:lang w:val="en-US"/>
        </w:rPr>
        <w:t xml:space="preserve">a total </w:t>
      </w:r>
      <w:r w:rsidR="00D072CE">
        <w:rPr>
          <w:rFonts w:ascii="Arial" w:hAnsi="Arial" w:cs="Arial"/>
          <w:sz w:val="22"/>
          <w:szCs w:val="22"/>
          <w:lang w:val="en-US"/>
        </w:rPr>
        <w:t xml:space="preserve">annual </w:t>
      </w:r>
      <w:r w:rsidRPr="000B04ED">
        <w:rPr>
          <w:rFonts w:ascii="Arial" w:hAnsi="Arial" w:cs="Arial"/>
          <w:sz w:val="22"/>
          <w:szCs w:val="22"/>
          <w:lang w:val="en-US"/>
        </w:rPr>
        <w:t xml:space="preserve">capacity of around 35,000 tons of </w:t>
      </w:r>
      <w:r w:rsidR="00D072CE">
        <w:rPr>
          <w:rFonts w:ascii="Arial" w:hAnsi="Arial" w:cs="Arial"/>
          <w:sz w:val="22"/>
          <w:szCs w:val="22"/>
          <w:lang w:val="en-US"/>
        </w:rPr>
        <w:t xml:space="preserve">fully electrically heat-treated </w:t>
      </w:r>
      <w:r w:rsidRPr="000B04ED">
        <w:rPr>
          <w:rFonts w:ascii="Arial" w:hAnsi="Arial" w:cs="Arial"/>
          <w:sz w:val="22"/>
          <w:szCs w:val="22"/>
          <w:lang w:val="en-US"/>
        </w:rPr>
        <w:t>steel</w:t>
      </w:r>
      <w:r w:rsidR="00D072CE">
        <w:rPr>
          <w:rFonts w:ascii="Arial" w:hAnsi="Arial" w:cs="Arial"/>
          <w:sz w:val="22"/>
          <w:szCs w:val="22"/>
          <w:lang w:val="en-US"/>
        </w:rPr>
        <w:t>.</w:t>
      </w:r>
    </w:p>
    <w:p w14:paraId="01E42B1C" w14:textId="77777777" w:rsidR="000B04ED" w:rsidRPr="000B04ED" w:rsidRDefault="000B04ED" w:rsidP="000B04ED">
      <w:pPr>
        <w:pStyle w:val="Default"/>
        <w:jc w:val="both"/>
        <w:rPr>
          <w:rFonts w:ascii="Arial" w:hAnsi="Arial" w:cs="Arial"/>
          <w:sz w:val="22"/>
          <w:szCs w:val="22"/>
          <w:lang w:val="en-US"/>
        </w:rPr>
      </w:pPr>
    </w:p>
    <w:p w14:paraId="79732BB9" w14:textId="5B9628CD" w:rsidR="000B04ED" w:rsidRDefault="00B954FA" w:rsidP="000B04ED">
      <w:pPr>
        <w:pStyle w:val="Default"/>
        <w:jc w:val="both"/>
        <w:rPr>
          <w:rFonts w:ascii="Arial" w:hAnsi="Arial" w:cs="Arial"/>
          <w:sz w:val="22"/>
          <w:szCs w:val="22"/>
          <w:lang w:val="en-US"/>
        </w:rPr>
      </w:pPr>
      <w:r w:rsidRPr="00B954FA">
        <w:rPr>
          <w:rFonts w:ascii="Arial" w:hAnsi="Arial" w:cs="Arial"/>
          <w:sz w:val="22"/>
          <w:szCs w:val="22"/>
          <w:lang w:val="en-US"/>
        </w:rPr>
        <w:t>The fully automatic inductive single-bar tempering process heats each bar</w:t>
      </w:r>
      <w:r w:rsidR="0022427E">
        <w:rPr>
          <w:rFonts w:ascii="Arial" w:hAnsi="Arial" w:cs="Arial"/>
          <w:sz w:val="22"/>
          <w:szCs w:val="22"/>
          <w:lang w:val="en-US"/>
        </w:rPr>
        <w:t xml:space="preserve"> </w:t>
      </w:r>
      <w:r w:rsidR="00A653F6">
        <w:rPr>
          <w:rFonts w:ascii="Arial" w:hAnsi="Arial" w:cs="Arial"/>
          <w:sz w:val="22"/>
          <w:szCs w:val="22"/>
          <w:lang w:val="en-US"/>
        </w:rPr>
        <w:t>—</w:t>
      </w:r>
      <w:r w:rsidR="0022427E">
        <w:rPr>
          <w:rFonts w:ascii="Arial" w:hAnsi="Arial" w:cs="Arial"/>
          <w:sz w:val="22"/>
          <w:szCs w:val="22"/>
          <w:lang w:val="en-US"/>
        </w:rPr>
        <w:t xml:space="preserve"> </w:t>
      </w:r>
      <w:r w:rsidRPr="00B954FA">
        <w:rPr>
          <w:rFonts w:ascii="Arial" w:hAnsi="Arial" w:cs="Arial"/>
          <w:sz w:val="22"/>
          <w:szCs w:val="22"/>
          <w:lang w:val="en-US"/>
        </w:rPr>
        <w:t>with a length of up to 10 meters</w:t>
      </w:r>
      <w:r w:rsidR="0022427E">
        <w:rPr>
          <w:rFonts w:ascii="Arial" w:hAnsi="Arial" w:cs="Arial"/>
          <w:sz w:val="22"/>
          <w:szCs w:val="22"/>
          <w:lang w:val="en-US"/>
        </w:rPr>
        <w:t xml:space="preserve"> </w:t>
      </w:r>
      <w:r w:rsidR="00A653F6">
        <w:rPr>
          <w:rFonts w:ascii="Arial" w:hAnsi="Arial" w:cs="Arial"/>
          <w:sz w:val="22"/>
          <w:szCs w:val="22"/>
          <w:lang w:val="en-US"/>
        </w:rPr>
        <w:t>—</w:t>
      </w:r>
      <w:r w:rsidR="0022427E">
        <w:rPr>
          <w:rFonts w:ascii="Arial" w:hAnsi="Arial" w:cs="Arial"/>
          <w:sz w:val="22"/>
          <w:szCs w:val="22"/>
          <w:lang w:val="en-US"/>
        </w:rPr>
        <w:t xml:space="preserve"> </w:t>
      </w:r>
      <w:r w:rsidRPr="00B954FA">
        <w:rPr>
          <w:rFonts w:ascii="Arial" w:hAnsi="Arial" w:cs="Arial"/>
          <w:sz w:val="22"/>
          <w:szCs w:val="22"/>
          <w:lang w:val="en-US"/>
        </w:rPr>
        <w:t xml:space="preserve">to over 900 degrees Celsius, cools it in a controlled manner and reheats it to a tempering temperature </w:t>
      </w:r>
      <w:proofErr w:type="gramStart"/>
      <w:r w:rsidRPr="00B954FA">
        <w:rPr>
          <w:rFonts w:ascii="Arial" w:hAnsi="Arial" w:cs="Arial"/>
          <w:sz w:val="22"/>
          <w:szCs w:val="22"/>
          <w:lang w:val="en-US"/>
        </w:rPr>
        <w:t xml:space="preserve">of </w:t>
      </w:r>
      <w:r w:rsidR="00303F64">
        <w:rPr>
          <w:rFonts w:ascii="Arial" w:hAnsi="Arial" w:cs="Arial"/>
          <w:sz w:val="22"/>
          <w:szCs w:val="22"/>
          <w:lang w:val="en-US"/>
        </w:rPr>
        <w:t>between</w:t>
      </w:r>
      <w:proofErr w:type="gramEnd"/>
      <w:r w:rsidR="00303F64">
        <w:rPr>
          <w:rFonts w:ascii="Arial" w:hAnsi="Arial" w:cs="Arial"/>
          <w:sz w:val="22"/>
          <w:szCs w:val="22"/>
          <w:lang w:val="en-US"/>
        </w:rPr>
        <w:t xml:space="preserve"> </w:t>
      </w:r>
      <w:r w:rsidRPr="00B954FA">
        <w:rPr>
          <w:rFonts w:ascii="Arial" w:hAnsi="Arial" w:cs="Arial"/>
          <w:sz w:val="22"/>
          <w:szCs w:val="22"/>
          <w:lang w:val="en-US"/>
        </w:rPr>
        <w:t xml:space="preserve">approximately 650 degrees Celsius </w:t>
      </w:r>
      <w:r w:rsidR="00303F64">
        <w:rPr>
          <w:rFonts w:ascii="Arial" w:hAnsi="Arial" w:cs="Arial"/>
          <w:sz w:val="22"/>
          <w:szCs w:val="22"/>
          <w:lang w:val="en-US"/>
        </w:rPr>
        <w:t>and</w:t>
      </w:r>
      <w:r w:rsidR="00303F64" w:rsidRPr="00B954FA">
        <w:rPr>
          <w:rFonts w:ascii="Arial" w:hAnsi="Arial" w:cs="Arial"/>
          <w:sz w:val="22"/>
          <w:szCs w:val="22"/>
          <w:lang w:val="en-US"/>
        </w:rPr>
        <w:t xml:space="preserve"> </w:t>
      </w:r>
      <w:r w:rsidRPr="00B954FA">
        <w:rPr>
          <w:rFonts w:ascii="Arial" w:hAnsi="Arial" w:cs="Arial"/>
          <w:sz w:val="22"/>
          <w:szCs w:val="22"/>
          <w:lang w:val="en-US"/>
        </w:rPr>
        <w:t xml:space="preserve">750 degrees Celsius. This achieves precisely defined strength and toughness properties. Process stability, occupational safety, and consistent product quality are </w:t>
      </w:r>
      <w:r w:rsidR="00303F64">
        <w:rPr>
          <w:rFonts w:ascii="Arial" w:hAnsi="Arial" w:cs="Arial"/>
          <w:sz w:val="22"/>
          <w:szCs w:val="22"/>
          <w:lang w:val="en-US"/>
        </w:rPr>
        <w:t xml:space="preserve">also </w:t>
      </w:r>
      <w:r w:rsidRPr="00B954FA">
        <w:rPr>
          <w:rFonts w:ascii="Arial" w:hAnsi="Arial" w:cs="Arial"/>
          <w:sz w:val="22"/>
          <w:szCs w:val="22"/>
          <w:lang w:val="en-US"/>
        </w:rPr>
        <w:t>significantly improved.</w:t>
      </w:r>
    </w:p>
    <w:p w14:paraId="2823FDF0" w14:textId="77777777" w:rsidR="00B954FA" w:rsidRPr="000B04ED" w:rsidRDefault="00B954FA" w:rsidP="000B04ED">
      <w:pPr>
        <w:pStyle w:val="Default"/>
        <w:jc w:val="both"/>
        <w:rPr>
          <w:rFonts w:ascii="Arial" w:hAnsi="Arial" w:cs="Arial"/>
          <w:sz w:val="22"/>
          <w:szCs w:val="22"/>
          <w:lang w:val="en-US"/>
        </w:rPr>
      </w:pPr>
    </w:p>
    <w:p w14:paraId="52615004" w14:textId="0ECF77AF" w:rsidR="000B04ED" w:rsidRPr="000B04ED" w:rsidRDefault="000B04ED" w:rsidP="000B04ED">
      <w:pPr>
        <w:pStyle w:val="Default"/>
        <w:jc w:val="both"/>
        <w:rPr>
          <w:rFonts w:ascii="Arial" w:hAnsi="Arial" w:cs="Arial"/>
          <w:sz w:val="22"/>
          <w:szCs w:val="22"/>
          <w:lang w:val="en-US"/>
        </w:rPr>
      </w:pPr>
      <w:r w:rsidRPr="000B04ED">
        <w:rPr>
          <w:rFonts w:ascii="Arial" w:hAnsi="Arial" w:cs="Arial"/>
          <w:sz w:val="22"/>
          <w:szCs w:val="22"/>
          <w:lang w:val="en-US"/>
        </w:rPr>
        <w:lastRenderedPageBreak/>
        <w:t>This technolog</w:t>
      </w:r>
      <w:r w:rsidR="002E248E">
        <w:rPr>
          <w:rFonts w:ascii="Arial" w:hAnsi="Arial" w:cs="Arial"/>
          <w:sz w:val="22"/>
          <w:szCs w:val="22"/>
          <w:lang w:val="en-US"/>
        </w:rPr>
        <w:t>ical capability</w:t>
      </w:r>
      <w:r w:rsidRPr="000B04ED">
        <w:rPr>
          <w:rFonts w:ascii="Arial" w:hAnsi="Arial" w:cs="Arial"/>
          <w:sz w:val="22"/>
          <w:szCs w:val="22"/>
          <w:lang w:val="en-US"/>
        </w:rPr>
        <w:t xml:space="preserve"> enable</w:t>
      </w:r>
      <w:r w:rsidR="002E248E">
        <w:rPr>
          <w:rFonts w:ascii="Arial" w:hAnsi="Arial" w:cs="Arial"/>
          <w:sz w:val="22"/>
          <w:szCs w:val="22"/>
          <w:lang w:val="en-US"/>
        </w:rPr>
        <w:t>s</w:t>
      </w:r>
      <w:r w:rsidRPr="000B04ED">
        <w:rPr>
          <w:rFonts w:ascii="Arial" w:hAnsi="Arial" w:cs="Arial"/>
          <w:sz w:val="22"/>
          <w:szCs w:val="22"/>
          <w:lang w:val="en-US"/>
        </w:rPr>
        <w:t xml:space="preserve"> customers to manufacture highly durable key components </w:t>
      </w:r>
      <w:r w:rsidR="002E248E">
        <w:rPr>
          <w:rFonts w:ascii="Arial" w:hAnsi="Arial" w:cs="Arial"/>
          <w:sz w:val="22"/>
          <w:szCs w:val="22"/>
          <w:lang w:val="en-US"/>
        </w:rPr>
        <w:t xml:space="preserve">for demanding applications </w:t>
      </w:r>
      <w:r w:rsidR="00E74918" w:rsidRPr="00E74918">
        <w:rPr>
          <w:rFonts w:ascii="Arial" w:hAnsi="Arial" w:cs="Arial"/>
          <w:sz w:val="22"/>
          <w:szCs w:val="22"/>
          <w:lang w:val="en-US"/>
        </w:rPr>
        <w:t>—</w:t>
      </w:r>
      <w:r w:rsidRPr="000B04ED">
        <w:rPr>
          <w:rFonts w:ascii="Arial" w:hAnsi="Arial" w:cs="Arial"/>
          <w:sz w:val="22"/>
          <w:szCs w:val="22"/>
          <w:lang w:val="en-US"/>
        </w:rPr>
        <w:t xml:space="preserve"> </w:t>
      </w:r>
      <w:r w:rsidR="002E248E">
        <w:rPr>
          <w:rFonts w:ascii="Arial" w:hAnsi="Arial" w:cs="Arial"/>
          <w:sz w:val="22"/>
          <w:szCs w:val="22"/>
          <w:lang w:val="en-US"/>
        </w:rPr>
        <w:t xml:space="preserve">including </w:t>
      </w:r>
      <w:r w:rsidRPr="000B04ED">
        <w:rPr>
          <w:rFonts w:ascii="Arial" w:hAnsi="Arial" w:cs="Arial"/>
          <w:sz w:val="22"/>
          <w:szCs w:val="22"/>
          <w:lang w:val="en-US"/>
        </w:rPr>
        <w:t xml:space="preserve">fasteners for wind turbines, components for conveyor and industrial systems, steering </w:t>
      </w:r>
      <w:r w:rsidR="002E248E">
        <w:rPr>
          <w:rFonts w:ascii="Arial" w:hAnsi="Arial" w:cs="Arial"/>
          <w:sz w:val="22"/>
          <w:szCs w:val="22"/>
          <w:lang w:val="en-US"/>
        </w:rPr>
        <w:t xml:space="preserve">elements </w:t>
      </w:r>
      <w:r w:rsidRPr="000B04ED">
        <w:rPr>
          <w:rFonts w:ascii="Arial" w:hAnsi="Arial" w:cs="Arial"/>
          <w:sz w:val="22"/>
          <w:szCs w:val="22"/>
          <w:lang w:val="en-US"/>
        </w:rPr>
        <w:t xml:space="preserve">for automotive </w:t>
      </w:r>
      <w:r w:rsidR="002E248E">
        <w:rPr>
          <w:rFonts w:ascii="Arial" w:hAnsi="Arial" w:cs="Arial"/>
          <w:sz w:val="22"/>
          <w:szCs w:val="22"/>
          <w:lang w:val="en-US"/>
        </w:rPr>
        <w:t>applications</w:t>
      </w:r>
      <w:r w:rsidRPr="000B04ED">
        <w:rPr>
          <w:rFonts w:ascii="Arial" w:hAnsi="Arial" w:cs="Arial"/>
          <w:sz w:val="22"/>
          <w:szCs w:val="22"/>
          <w:lang w:val="en-US"/>
        </w:rPr>
        <w:t xml:space="preserve">, and other </w:t>
      </w:r>
      <w:r w:rsidR="002E248E">
        <w:rPr>
          <w:rFonts w:ascii="Arial" w:hAnsi="Arial" w:cs="Arial"/>
          <w:sz w:val="22"/>
          <w:szCs w:val="22"/>
          <w:lang w:val="en-US"/>
        </w:rPr>
        <w:t>safety-relevant parts</w:t>
      </w:r>
      <w:r w:rsidRPr="000B04ED">
        <w:rPr>
          <w:rFonts w:ascii="Arial" w:hAnsi="Arial" w:cs="Arial"/>
          <w:sz w:val="22"/>
          <w:szCs w:val="22"/>
          <w:lang w:val="en-US"/>
        </w:rPr>
        <w:t>.</w:t>
      </w:r>
      <w:r w:rsidR="002E248E">
        <w:rPr>
          <w:rFonts w:ascii="Arial" w:hAnsi="Arial" w:cs="Arial"/>
          <w:sz w:val="22"/>
          <w:szCs w:val="22"/>
          <w:lang w:val="en-US"/>
        </w:rPr>
        <w:t xml:space="preserve"> </w:t>
      </w:r>
      <w:r w:rsidR="002E248E" w:rsidRPr="002E248E">
        <w:rPr>
          <w:rFonts w:ascii="Arial" w:hAnsi="Arial" w:cs="Arial"/>
          <w:sz w:val="22"/>
          <w:szCs w:val="22"/>
          <w:lang w:val="en-US"/>
        </w:rPr>
        <w:t>By scaling this technology, GMH Gruppe strengthens its position in growth markets such as renewable energy and advanced mechanical engineering.</w:t>
      </w:r>
    </w:p>
    <w:p w14:paraId="7A47945F" w14:textId="77777777" w:rsidR="000B04ED" w:rsidRPr="000B04ED" w:rsidRDefault="000B04ED" w:rsidP="000B04ED">
      <w:pPr>
        <w:pStyle w:val="Default"/>
        <w:jc w:val="both"/>
        <w:rPr>
          <w:rFonts w:ascii="Arial" w:hAnsi="Arial" w:cs="Arial"/>
          <w:sz w:val="22"/>
          <w:szCs w:val="22"/>
          <w:lang w:val="en-US"/>
        </w:rPr>
      </w:pPr>
    </w:p>
    <w:p w14:paraId="2714086F" w14:textId="482F3A08" w:rsidR="000B04ED" w:rsidRPr="000B04ED" w:rsidRDefault="002E248E" w:rsidP="000B04ED">
      <w:pPr>
        <w:pStyle w:val="Default"/>
        <w:jc w:val="both"/>
        <w:rPr>
          <w:rFonts w:ascii="Arial" w:hAnsi="Arial" w:cs="Arial"/>
          <w:b/>
          <w:bCs/>
          <w:sz w:val="22"/>
          <w:szCs w:val="22"/>
          <w:lang w:val="en-US"/>
        </w:rPr>
      </w:pPr>
      <w:r w:rsidRPr="000B04ED">
        <w:rPr>
          <w:rFonts w:ascii="Arial" w:hAnsi="Arial" w:cs="Arial"/>
          <w:b/>
          <w:bCs/>
          <w:sz w:val="22"/>
          <w:szCs w:val="22"/>
          <w:lang w:val="en-US"/>
        </w:rPr>
        <w:t>Electri</w:t>
      </w:r>
      <w:r>
        <w:rPr>
          <w:rFonts w:ascii="Arial" w:hAnsi="Arial" w:cs="Arial"/>
          <w:b/>
          <w:bCs/>
          <w:sz w:val="22"/>
          <w:szCs w:val="22"/>
          <w:lang w:val="en-US"/>
        </w:rPr>
        <w:t xml:space="preserve">fication as a concrete </w:t>
      </w:r>
      <w:proofErr w:type="spellStart"/>
      <w:r>
        <w:rPr>
          <w:rFonts w:ascii="Arial" w:hAnsi="Arial" w:cs="Arial"/>
          <w:b/>
          <w:bCs/>
          <w:sz w:val="22"/>
          <w:szCs w:val="22"/>
          <w:lang w:val="en-US"/>
        </w:rPr>
        <w:t>decarboni</w:t>
      </w:r>
      <w:r w:rsidR="0022427E">
        <w:rPr>
          <w:rFonts w:ascii="Arial" w:hAnsi="Arial" w:cs="Arial"/>
          <w:b/>
          <w:bCs/>
          <w:sz w:val="22"/>
          <w:szCs w:val="22"/>
          <w:lang w:val="en-US"/>
        </w:rPr>
        <w:t>s</w:t>
      </w:r>
      <w:r>
        <w:rPr>
          <w:rFonts w:ascii="Arial" w:hAnsi="Arial" w:cs="Arial"/>
          <w:b/>
          <w:bCs/>
          <w:sz w:val="22"/>
          <w:szCs w:val="22"/>
          <w:lang w:val="en-US"/>
        </w:rPr>
        <w:t>ation</w:t>
      </w:r>
      <w:proofErr w:type="spellEnd"/>
      <w:r>
        <w:rPr>
          <w:rFonts w:ascii="Arial" w:hAnsi="Arial" w:cs="Arial"/>
          <w:b/>
          <w:bCs/>
          <w:sz w:val="22"/>
          <w:szCs w:val="22"/>
          <w:lang w:val="en-US"/>
        </w:rPr>
        <w:t xml:space="preserve"> lever</w:t>
      </w:r>
      <w:r w:rsidRPr="000B04ED">
        <w:rPr>
          <w:rFonts w:ascii="Arial" w:hAnsi="Arial" w:cs="Arial"/>
          <w:b/>
          <w:bCs/>
          <w:sz w:val="22"/>
          <w:szCs w:val="22"/>
          <w:lang w:val="en-US"/>
        </w:rPr>
        <w:t xml:space="preserve"> </w:t>
      </w:r>
    </w:p>
    <w:p w14:paraId="469450FB" w14:textId="77777777" w:rsidR="000B04ED" w:rsidRPr="000B04ED" w:rsidRDefault="000B04ED" w:rsidP="000B04ED">
      <w:pPr>
        <w:pStyle w:val="Default"/>
        <w:jc w:val="both"/>
        <w:rPr>
          <w:rFonts w:ascii="Arial" w:hAnsi="Arial" w:cs="Arial"/>
          <w:sz w:val="22"/>
          <w:szCs w:val="22"/>
          <w:lang w:val="en-US"/>
        </w:rPr>
      </w:pPr>
    </w:p>
    <w:p w14:paraId="42F3920A" w14:textId="7E4C29F9" w:rsidR="000B04ED" w:rsidRPr="000B04ED" w:rsidRDefault="000B04ED" w:rsidP="000B04ED">
      <w:pPr>
        <w:pStyle w:val="Default"/>
        <w:jc w:val="both"/>
        <w:rPr>
          <w:rFonts w:ascii="Arial" w:hAnsi="Arial" w:cs="Arial"/>
          <w:sz w:val="22"/>
          <w:szCs w:val="22"/>
          <w:lang w:val="en-US"/>
        </w:rPr>
      </w:pPr>
      <w:r w:rsidRPr="000B04ED">
        <w:rPr>
          <w:rFonts w:ascii="Arial" w:hAnsi="Arial" w:cs="Arial"/>
          <w:sz w:val="22"/>
          <w:szCs w:val="22"/>
          <w:lang w:val="en-US"/>
        </w:rPr>
        <w:t xml:space="preserve">At the </w:t>
      </w:r>
      <w:r w:rsidR="002E248E">
        <w:rPr>
          <w:rFonts w:ascii="Arial" w:hAnsi="Arial" w:cs="Arial"/>
          <w:sz w:val="22"/>
          <w:szCs w:val="22"/>
          <w:lang w:val="en-US"/>
        </w:rPr>
        <w:t xml:space="preserve">core </w:t>
      </w:r>
      <w:r w:rsidRPr="000B04ED">
        <w:rPr>
          <w:rFonts w:ascii="Arial" w:hAnsi="Arial" w:cs="Arial"/>
          <w:sz w:val="22"/>
          <w:szCs w:val="22"/>
          <w:lang w:val="en-US"/>
        </w:rPr>
        <w:t xml:space="preserve">of </w:t>
      </w:r>
      <w:r w:rsidR="002E248E">
        <w:rPr>
          <w:rFonts w:ascii="Arial" w:hAnsi="Arial" w:cs="Arial"/>
          <w:sz w:val="22"/>
          <w:szCs w:val="22"/>
          <w:lang w:val="en-US"/>
        </w:rPr>
        <w:t xml:space="preserve">both EVA </w:t>
      </w:r>
      <w:r w:rsidR="00CA6F24">
        <w:rPr>
          <w:rFonts w:ascii="Arial" w:hAnsi="Arial" w:cs="Arial"/>
          <w:sz w:val="22"/>
          <w:szCs w:val="22"/>
          <w:lang w:val="en-US"/>
        </w:rPr>
        <w:t>systems</w:t>
      </w:r>
      <w:r w:rsidR="002E248E">
        <w:rPr>
          <w:rFonts w:ascii="Arial" w:hAnsi="Arial" w:cs="Arial"/>
          <w:sz w:val="22"/>
          <w:szCs w:val="22"/>
          <w:lang w:val="en-US"/>
        </w:rPr>
        <w:t xml:space="preserve"> </w:t>
      </w:r>
      <w:r w:rsidRPr="000B04ED">
        <w:rPr>
          <w:rFonts w:ascii="Arial" w:hAnsi="Arial" w:cs="Arial"/>
          <w:sz w:val="22"/>
          <w:szCs w:val="22"/>
          <w:lang w:val="en-US"/>
        </w:rPr>
        <w:t xml:space="preserve">is the electrification of heat treatment. </w:t>
      </w:r>
      <w:r w:rsidR="002E248E">
        <w:rPr>
          <w:rFonts w:ascii="Arial" w:hAnsi="Arial" w:cs="Arial"/>
          <w:sz w:val="22"/>
          <w:szCs w:val="22"/>
          <w:lang w:val="en-US"/>
        </w:rPr>
        <w:t>D</w:t>
      </w:r>
      <w:r w:rsidRPr="000B04ED">
        <w:rPr>
          <w:rFonts w:ascii="Arial" w:hAnsi="Arial" w:cs="Arial"/>
          <w:sz w:val="22"/>
          <w:szCs w:val="22"/>
          <w:lang w:val="en-US"/>
        </w:rPr>
        <w:t>esigned to be operate</w:t>
      </w:r>
      <w:r w:rsidR="0022427E">
        <w:rPr>
          <w:rFonts w:ascii="Arial" w:hAnsi="Arial" w:cs="Arial"/>
          <w:sz w:val="22"/>
          <w:szCs w:val="22"/>
          <w:lang w:val="en-US"/>
        </w:rPr>
        <w:t>d</w:t>
      </w:r>
      <w:r w:rsidRPr="000B04ED">
        <w:rPr>
          <w:rFonts w:ascii="Arial" w:hAnsi="Arial" w:cs="Arial"/>
          <w:sz w:val="22"/>
          <w:szCs w:val="22"/>
          <w:lang w:val="en-US"/>
        </w:rPr>
        <w:t xml:space="preserve"> with up to 100 per</w:t>
      </w:r>
      <w:r w:rsidR="00CA6F24">
        <w:rPr>
          <w:rFonts w:ascii="Arial" w:hAnsi="Arial" w:cs="Arial"/>
          <w:sz w:val="22"/>
          <w:szCs w:val="22"/>
          <w:lang w:val="en-US"/>
        </w:rPr>
        <w:t xml:space="preserve"> </w:t>
      </w:r>
      <w:r w:rsidRPr="000B04ED">
        <w:rPr>
          <w:rFonts w:ascii="Arial" w:hAnsi="Arial" w:cs="Arial"/>
          <w:sz w:val="22"/>
          <w:szCs w:val="22"/>
          <w:lang w:val="en-US"/>
        </w:rPr>
        <w:t>cent green electricity</w:t>
      </w:r>
      <w:r w:rsidR="002E248E">
        <w:rPr>
          <w:rFonts w:ascii="Arial" w:hAnsi="Arial" w:cs="Arial"/>
          <w:sz w:val="22"/>
          <w:szCs w:val="22"/>
          <w:lang w:val="en-US"/>
        </w:rPr>
        <w:t xml:space="preserve">, the technology replaces </w:t>
      </w:r>
      <w:r w:rsidRPr="000B04ED">
        <w:rPr>
          <w:rFonts w:ascii="Arial" w:hAnsi="Arial" w:cs="Arial"/>
          <w:sz w:val="22"/>
          <w:szCs w:val="22"/>
          <w:lang w:val="en-US"/>
        </w:rPr>
        <w:t>natural gas</w:t>
      </w:r>
      <w:r w:rsidR="002E248E">
        <w:rPr>
          <w:rFonts w:ascii="Arial" w:hAnsi="Arial" w:cs="Arial"/>
          <w:sz w:val="22"/>
          <w:szCs w:val="22"/>
          <w:lang w:val="en-US"/>
        </w:rPr>
        <w:t xml:space="preserve"> with </w:t>
      </w:r>
      <w:r w:rsidRPr="000B04ED">
        <w:rPr>
          <w:rFonts w:ascii="Arial" w:hAnsi="Arial" w:cs="Arial"/>
          <w:sz w:val="22"/>
          <w:szCs w:val="22"/>
          <w:lang w:val="en-US"/>
        </w:rPr>
        <w:t xml:space="preserve">renewable </w:t>
      </w:r>
      <w:r w:rsidR="002E248E">
        <w:rPr>
          <w:rFonts w:ascii="Arial" w:hAnsi="Arial" w:cs="Arial"/>
          <w:sz w:val="22"/>
          <w:szCs w:val="22"/>
          <w:lang w:val="en-US"/>
        </w:rPr>
        <w:t xml:space="preserve">power. Over the </w:t>
      </w:r>
      <w:r w:rsidR="00303F64">
        <w:rPr>
          <w:rFonts w:ascii="Arial" w:hAnsi="Arial" w:cs="Arial"/>
          <w:sz w:val="22"/>
          <w:szCs w:val="22"/>
          <w:lang w:val="en-US"/>
        </w:rPr>
        <w:t xml:space="preserve">next </w:t>
      </w:r>
      <w:r w:rsidR="002E248E">
        <w:rPr>
          <w:rFonts w:ascii="Arial" w:hAnsi="Arial" w:cs="Arial"/>
          <w:sz w:val="22"/>
          <w:szCs w:val="22"/>
          <w:lang w:val="en-US"/>
        </w:rPr>
        <w:t xml:space="preserve">ten years, this step alone is expected to save </w:t>
      </w:r>
      <w:r w:rsidRPr="000B04ED">
        <w:rPr>
          <w:rFonts w:ascii="Arial" w:hAnsi="Arial" w:cs="Arial"/>
          <w:sz w:val="22"/>
          <w:szCs w:val="22"/>
          <w:lang w:val="en-US"/>
        </w:rPr>
        <w:t>well over 50,000 tons of CO</w:t>
      </w:r>
      <w:r w:rsidRPr="000B04ED">
        <w:rPr>
          <w:rFonts w:ascii="Cambria Math" w:hAnsi="Cambria Math" w:cs="Cambria Math"/>
          <w:sz w:val="22"/>
          <w:szCs w:val="22"/>
          <w:lang w:val="en-US"/>
        </w:rPr>
        <w:t>₂</w:t>
      </w:r>
      <w:r w:rsidRPr="000B04ED">
        <w:rPr>
          <w:rFonts w:ascii="Arial" w:hAnsi="Arial" w:cs="Arial"/>
          <w:sz w:val="22"/>
          <w:szCs w:val="22"/>
          <w:lang w:val="en-US"/>
        </w:rPr>
        <w:t>.</w:t>
      </w:r>
    </w:p>
    <w:p w14:paraId="15364FD8" w14:textId="77777777" w:rsidR="000B04ED" w:rsidRPr="000B04ED" w:rsidRDefault="000B04ED" w:rsidP="000B04ED">
      <w:pPr>
        <w:pStyle w:val="Default"/>
        <w:jc w:val="both"/>
        <w:rPr>
          <w:rFonts w:ascii="Arial" w:hAnsi="Arial" w:cs="Arial"/>
          <w:sz w:val="22"/>
          <w:szCs w:val="22"/>
          <w:lang w:val="en-US"/>
        </w:rPr>
      </w:pPr>
    </w:p>
    <w:p w14:paraId="5FA1CC83" w14:textId="42E4268E" w:rsidR="000B04ED" w:rsidRPr="000B04ED" w:rsidRDefault="000B04ED" w:rsidP="000B04ED">
      <w:pPr>
        <w:pStyle w:val="Default"/>
        <w:jc w:val="both"/>
        <w:rPr>
          <w:rFonts w:ascii="Arial" w:hAnsi="Arial" w:cs="Arial"/>
          <w:sz w:val="22"/>
          <w:szCs w:val="22"/>
          <w:lang w:val="en-US"/>
        </w:rPr>
      </w:pPr>
      <w:r w:rsidRPr="000B04ED">
        <w:rPr>
          <w:rFonts w:ascii="Arial" w:hAnsi="Arial" w:cs="Arial"/>
          <w:sz w:val="22"/>
          <w:szCs w:val="22"/>
          <w:lang w:val="en-US"/>
        </w:rPr>
        <w:t>EVA</w:t>
      </w:r>
      <w:r w:rsidR="0022427E">
        <w:rPr>
          <w:rFonts w:ascii="Arial" w:hAnsi="Arial" w:cs="Arial"/>
          <w:sz w:val="22"/>
          <w:szCs w:val="22"/>
          <w:lang w:val="en-US"/>
        </w:rPr>
        <w:t xml:space="preserve"> </w:t>
      </w:r>
      <w:r w:rsidR="002E248E">
        <w:rPr>
          <w:rFonts w:ascii="Arial" w:hAnsi="Arial" w:cs="Arial"/>
          <w:sz w:val="22"/>
          <w:szCs w:val="22"/>
          <w:lang w:val="en-US"/>
        </w:rPr>
        <w:t xml:space="preserve">2 </w:t>
      </w:r>
      <w:r w:rsidR="00D14CB9">
        <w:rPr>
          <w:rFonts w:ascii="Arial" w:hAnsi="Arial" w:cs="Arial"/>
          <w:sz w:val="22"/>
          <w:szCs w:val="22"/>
          <w:lang w:val="en-US"/>
        </w:rPr>
        <w:t>i</w:t>
      </w:r>
      <w:r w:rsidRPr="000B04ED">
        <w:rPr>
          <w:rFonts w:ascii="Arial" w:hAnsi="Arial" w:cs="Arial"/>
          <w:sz w:val="22"/>
          <w:szCs w:val="22"/>
          <w:lang w:val="en-US"/>
        </w:rPr>
        <w:t>s th</w:t>
      </w:r>
      <w:r w:rsidR="002E248E">
        <w:rPr>
          <w:rFonts w:ascii="Arial" w:hAnsi="Arial" w:cs="Arial"/>
          <w:sz w:val="22"/>
          <w:szCs w:val="22"/>
          <w:lang w:val="en-US"/>
        </w:rPr>
        <w:t xml:space="preserve">erefore not just a capacity expansion, but a structural </w:t>
      </w:r>
      <w:r w:rsidR="007C056C">
        <w:rPr>
          <w:rFonts w:ascii="Arial" w:hAnsi="Arial" w:cs="Arial"/>
          <w:sz w:val="22"/>
          <w:szCs w:val="22"/>
          <w:lang w:val="en-US"/>
        </w:rPr>
        <w:t>contribution</w:t>
      </w:r>
      <w:r w:rsidR="002E248E">
        <w:rPr>
          <w:rFonts w:ascii="Arial" w:hAnsi="Arial" w:cs="Arial"/>
          <w:sz w:val="22"/>
          <w:szCs w:val="22"/>
          <w:lang w:val="en-US"/>
        </w:rPr>
        <w:t xml:space="preserve"> to </w:t>
      </w:r>
      <w:r w:rsidRPr="000B04ED">
        <w:rPr>
          <w:rFonts w:ascii="Arial" w:hAnsi="Arial" w:cs="Arial"/>
          <w:sz w:val="22"/>
          <w:szCs w:val="22"/>
          <w:lang w:val="en-US"/>
        </w:rPr>
        <w:t xml:space="preserve">GMH </w:t>
      </w:r>
      <w:r w:rsidR="003302F3">
        <w:rPr>
          <w:rFonts w:ascii="Arial" w:hAnsi="Arial" w:cs="Arial"/>
          <w:sz w:val="22"/>
          <w:szCs w:val="22"/>
          <w:lang w:val="en-US"/>
        </w:rPr>
        <w:t>Gruppe</w:t>
      </w:r>
      <w:r w:rsidRPr="000B04ED">
        <w:rPr>
          <w:rFonts w:ascii="Arial" w:hAnsi="Arial" w:cs="Arial"/>
          <w:sz w:val="22"/>
          <w:szCs w:val="22"/>
          <w:lang w:val="en-US"/>
        </w:rPr>
        <w:t xml:space="preserve">'s transformation strategy. </w:t>
      </w:r>
      <w:r w:rsidR="00363082" w:rsidRPr="00363082">
        <w:rPr>
          <w:rFonts w:ascii="Arial" w:hAnsi="Arial" w:cs="Arial"/>
          <w:sz w:val="22"/>
          <w:szCs w:val="22"/>
          <w:lang w:val="en-US"/>
        </w:rPr>
        <w:t>By 2030, the company has committed itself to a 50 per cent cut in greenhouse gas emissions and to achieving climate-neutral production by 2039</w:t>
      </w:r>
      <w:r w:rsidR="00363082">
        <w:rPr>
          <w:rFonts w:ascii="Arial" w:hAnsi="Arial" w:cs="Arial"/>
          <w:sz w:val="22"/>
          <w:szCs w:val="22"/>
          <w:lang w:val="en-US"/>
        </w:rPr>
        <w:t xml:space="preserve">. </w:t>
      </w:r>
    </w:p>
    <w:p w14:paraId="5D2F9C86" w14:textId="77777777" w:rsidR="000B04ED" w:rsidRPr="000B04ED" w:rsidRDefault="000B04ED" w:rsidP="000B04ED">
      <w:pPr>
        <w:pStyle w:val="Default"/>
        <w:jc w:val="both"/>
        <w:rPr>
          <w:rFonts w:ascii="Arial" w:hAnsi="Arial" w:cs="Arial"/>
          <w:sz w:val="22"/>
          <w:szCs w:val="22"/>
          <w:lang w:val="en-US"/>
        </w:rPr>
      </w:pPr>
    </w:p>
    <w:p w14:paraId="06949FD8" w14:textId="45A7F126" w:rsidR="000B04ED" w:rsidRPr="000B04ED" w:rsidRDefault="000B04ED" w:rsidP="000B04ED">
      <w:pPr>
        <w:pStyle w:val="Default"/>
        <w:jc w:val="both"/>
        <w:rPr>
          <w:rFonts w:ascii="Arial" w:hAnsi="Arial" w:cs="Arial"/>
          <w:sz w:val="22"/>
          <w:szCs w:val="22"/>
          <w:lang w:val="en-US"/>
        </w:rPr>
      </w:pPr>
      <w:r w:rsidRPr="000B04ED">
        <w:rPr>
          <w:rFonts w:ascii="Arial" w:hAnsi="Arial" w:cs="Arial"/>
          <w:sz w:val="22"/>
          <w:szCs w:val="22"/>
          <w:lang w:val="en-US"/>
        </w:rPr>
        <w:t>Georgsmarienhütte GmbH already provides Product Carbon Footprint</w:t>
      </w:r>
      <w:r w:rsidR="00503B4C">
        <w:rPr>
          <w:rFonts w:ascii="Arial" w:hAnsi="Arial" w:cs="Arial"/>
          <w:sz w:val="22"/>
          <w:szCs w:val="22"/>
          <w:lang w:val="en-US"/>
        </w:rPr>
        <w:t xml:space="preserve"> </w:t>
      </w:r>
      <w:r w:rsidRPr="000B04ED">
        <w:rPr>
          <w:rFonts w:ascii="Arial" w:hAnsi="Arial" w:cs="Arial"/>
          <w:sz w:val="22"/>
          <w:szCs w:val="22"/>
          <w:lang w:val="en-US"/>
        </w:rPr>
        <w:t>(PCF) for all steel grades. The methodology</w:t>
      </w:r>
      <w:r w:rsidR="00503B4C">
        <w:rPr>
          <w:rFonts w:ascii="Arial" w:hAnsi="Arial" w:cs="Arial"/>
          <w:sz w:val="22"/>
          <w:szCs w:val="22"/>
          <w:lang w:val="en-US"/>
        </w:rPr>
        <w:t>,</w:t>
      </w:r>
      <w:r w:rsidRPr="000B04ED">
        <w:rPr>
          <w:rFonts w:ascii="Arial" w:hAnsi="Arial" w:cs="Arial"/>
          <w:sz w:val="22"/>
          <w:szCs w:val="22"/>
          <w:lang w:val="en-US"/>
        </w:rPr>
        <w:t xml:space="preserve"> validated by TÜV SÜD</w:t>
      </w:r>
      <w:r w:rsidR="00503B4C">
        <w:rPr>
          <w:rFonts w:ascii="Arial" w:hAnsi="Arial" w:cs="Arial"/>
          <w:sz w:val="22"/>
          <w:szCs w:val="22"/>
          <w:lang w:val="en-US"/>
        </w:rPr>
        <w:t>,</w:t>
      </w:r>
      <w:r w:rsidRPr="000B04ED">
        <w:rPr>
          <w:rFonts w:ascii="Arial" w:hAnsi="Arial" w:cs="Arial"/>
          <w:sz w:val="22"/>
          <w:szCs w:val="22"/>
          <w:lang w:val="en-US"/>
        </w:rPr>
        <w:t xml:space="preserve"> is applied to more than 1,000 steel grades, ensuring transparent, reliable, and comparable CO</w:t>
      </w:r>
      <w:r w:rsidRPr="000B04ED">
        <w:rPr>
          <w:rFonts w:ascii="Cambria Math" w:hAnsi="Cambria Math" w:cs="Cambria Math"/>
          <w:sz w:val="22"/>
          <w:szCs w:val="22"/>
          <w:lang w:val="en-US"/>
        </w:rPr>
        <w:t>₂</w:t>
      </w:r>
      <w:r w:rsidRPr="000B04ED">
        <w:rPr>
          <w:rFonts w:ascii="Arial" w:hAnsi="Arial" w:cs="Arial"/>
          <w:sz w:val="22"/>
          <w:szCs w:val="22"/>
          <w:lang w:val="en-US"/>
        </w:rPr>
        <w:t xml:space="preserve"> data for the entire product portfolio.</w:t>
      </w:r>
      <w:r w:rsidR="00503B4C">
        <w:rPr>
          <w:rFonts w:ascii="Arial" w:hAnsi="Arial" w:cs="Arial"/>
          <w:sz w:val="22"/>
          <w:szCs w:val="22"/>
          <w:lang w:val="en-US"/>
        </w:rPr>
        <w:t xml:space="preserve"> </w:t>
      </w:r>
      <w:r w:rsidR="00503B4C" w:rsidRPr="00503B4C">
        <w:rPr>
          <w:rFonts w:ascii="Arial" w:hAnsi="Arial" w:cs="Arial"/>
          <w:sz w:val="22"/>
          <w:szCs w:val="22"/>
          <w:lang w:val="en-US"/>
        </w:rPr>
        <w:t>The steel is produced using almost 100 percent recycled scrap in electric</w:t>
      </w:r>
      <w:r w:rsidR="00792976">
        <w:rPr>
          <w:rFonts w:ascii="Arial" w:hAnsi="Arial" w:cs="Arial"/>
          <w:sz w:val="22"/>
          <w:szCs w:val="22"/>
          <w:lang w:val="en-US"/>
        </w:rPr>
        <w:t>-</w:t>
      </w:r>
      <w:r w:rsidR="00503B4C" w:rsidRPr="00503B4C">
        <w:rPr>
          <w:rFonts w:ascii="Arial" w:hAnsi="Arial" w:cs="Arial"/>
          <w:sz w:val="22"/>
          <w:szCs w:val="22"/>
          <w:lang w:val="en-US"/>
        </w:rPr>
        <w:t>arc furnaces, forming the basis for a significantly reduced carbon footprint compared to conventional blast furnace routes.</w:t>
      </w:r>
      <w:r w:rsidRPr="000B04ED">
        <w:rPr>
          <w:rFonts w:ascii="Arial" w:hAnsi="Arial" w:cs="Arial"/>
          <w:sz w:val="22"/>
          <w:szCs w:val="22"/>
          <w:lang w:val="en-US"/>
        </w:rPr>
        <w:t xml:space="preserve"> In addition, the company is one of the first steel manufacturers to be certified according to the new Low Emission Steel Standard (LESS).</w:t>
      </w:r>
      <w:r w:rsidR="00503B4C">
        <w:rPr>
          <w:rFonts w:ascii="Arial" w:hAnsi="Arial" w:cs="Arial"/>
          <w:sz w:val="22"/>
          <w:szCs w:val="22"/>
          <w:lang w:val="en-US"/>
        </w:rPr>
        <w:t xml:space="preserve"> </w:t>
      </w:r>
    </w:p>
    <w:p w14:paraId="05CB056C" w14:textId="77777777" w:rsidR="002D3D01" w:rsidRPr="000B04ED" w:rsidRDefault="002D3D01" w:rsidP="00BB1EFA">
      <w:pPr>
        <w:pStyle w:val="Default"/>
        <w:jc w:val="both"/>
        <w:rPr>
          <w:rFonts w:ascii="Arial" w:hAnsi="Arial" w:cs="Arial"/>
          <w:b/>
          <w:bCs/>
          <w:sz w:val="20"/>
          <w:szCs w:val="20"/>
          <w:lang w:val="en-US"/>
        </w:rPr>
      </w:pPr>
    </w:p>
    <w:p w14:paraId="67DCE3B4" w14:textId="77777777" w:rsidR="002D3D01" w:rsidRPr="000B04ED" w:rsidRDefault="002D3D01" w:rsidP="00BB1EFA">
      <w:pPr>
        <w:pStyle w:val="Default"/>
        <w:jc w:val="both"/>
        <w:rPr>
          <w:rFonts w:ascii="Arial" w:hAnsi="Arial" w:cs="Arial"/>
          <w:b/>
          <w:bCs/>
          <w:sz w:val="20"/>
          <w:szCs w:val="20"/>
          <w:lang w:val="en-US"/>
        </w:rPr>
      </w:pPr>
    </w:p>
    <w:p w14:paraId="717B392E" w14:textId="589BB0DD" w:rsidR="00BB1EFA" w:rsidRPr="000B04ED" w:rsidRDefault="00BB1EFA" w:rsidP="00BB1EFA">
      <w:pPr>
        <w:pStyle w:val="Default"/>
        <w:jc w:val="both"/>
        <w:rPr>
          <w:rFonts w:ascii="Arial" w:hAnsi="Arial" w:cs="Arial"/>
          <w:b/>
          <w:bCs/>
          <w:sz w:val="20"/>
          <w:szCs w:val="20"/>
          <w:lang w:val="en-US"/>
        </w:rPr>
      </w:pPr>
      <w:r w:rsidRPr="000B04ED">
        <w:rPr>
          <w:rFonts w:ascii="Arial" w:hAnsi="Arial" w:cs="Arial"/>
          <w:b/>
          <w:bCs/>
          <w:sz w:val="20"/>
          <w:szCs w:val="20"/>
          <w:lang w:val="en-US"/>
        </w:rPr>
        <w:t>About GMH Gruppe</w:t>
      </w:r>
    </w:p>
    <w:p w14:paraId="1F4D9F3C" w14:textId="427B9A45" w:rsidR="00BB1EFA" w:rsidRPr="000B04ED" w:rsidRDefault="00BB1EFA" w:rsidP="00BB1EFA">
      <w:pPr>
        <w:spacing w:line="240" w:lineRule="auto"/>
        <w:jc w:val="both"/>
        <w:rPr>
          <w:rFonts w:ascii="Arial" w:hAnsi="Arial" w:cs="Arial"/>
          <w:sz w:val="20"/>
          <w:szCs w:val="20"/>
        </w:rPr>
      </w:pPr>
      <w:bookmarkStart w:id="0" w:name="_Hlk206763203"/>
      <w:r w:rsidRPr="000B04ED">
        <w:rPr>
          <w:rFonts w:ascii="Arial" w:hAnsi="Arial" w:cs="Arial"/>
          <w:sz w:val="20"/>
          <w:szCs w:val="20"/>
        </w:rPr>
        <w:t>GMH Gruppe is a full-service provider of steel products, ranging from scrap-based steelmaking to ready-to-install components. It is one of Europe’s largest privately owned metal-processing companies. The group comprises more than 20 medium-sized steel, forging and casting industry sites, serving customers in over 50 countries. With around 6,000 employees, GMH Gruppe generates annual revenues of over 2 billion euros.</w:t>
      </w:r>
    </w:p>
    <w:p w14:paraId="7FE28EA5" w14:textId="77777777" w:rsidR="00BB1EFA" w:rsidRPr="000B04ED" w:rsidRDefault="00BB1EFA" w:rsidP="00BB1EFA">
      <w:pPr>
        <w:pStyle w:val="Default"/>
        <w:jc w:val="both"/>
        <w:rPr>
          <w:rStyle w:val="Fett"/>
          <w:rFonts w:ascii="Arial" w:hAnsi="Arial" w:cs="Arial"/>
          <w:b w:val="0"/>
          <w:bCs w:val="0"/>
          <w:sz w:val="20"/>
          <w:szCs w:val="20"/>
          <w:lang w:val="en-US"/>
        </w:rPr>
      </w:pPr>
      <w:r w:rsidRPr="000B04ED">
        <w:rPr>
          <w:rStyle w:val="Fett"/>
          <w:rFonts w:ascii="Arial" w:hAnsi="Arial" w:cs="Arial"/>
          <w:b w:val="0"/>
          <w:bCs w:val="0"/>
          <w:sz w:val="20"/>
          <w:szCs w:val="20"/>
          <w:lang w:val="en-US"/>
        </w:rPr>
        <w:t xml:space="preserve">GMH Gruppe is a pioneer in sustainable steel production and a member of the ‘German Association of Climate Protection Companies’. By recycling metal scrap, the company produces green steel and contributes to a circular economy. </w:t>
      </w:r>
      <w:r w:rsidRPr="000B04ED">
        <w:rPr>
          <w:rFonts w:ascii="Arial" w:eastAsia="Times New Roman" w:hAnsi="Arial" w:cs="Arial"/>
          <w:color w:val="auto"/>
          <w:sz w:val="20"/>
          <w:szCs w:val="20"/>
          <w:lang w:val="en-US" w:eastAsia="de-DE"/>
        </w:rPr>
        <w:t>The use of electric arc furnaces at four sites reduces CO</w:t>
      </w:r>
      <w:r w:rsidRPr="000B04ED">
        <w:rPr>
          <w:rFonts w:ascii="Arial" w:eastAsia="Times New Roman" w:hAnsi="Arial" w:cs="Arial"/>
          <w:color w:val="auto"/>
          <w:sz w:val="20"/>
          <w:szCs w:val="20"/>
          <w:vertAlign w:val="subscript"/>
          <w:lang w:val="en-US" w:eastAsia="de-DE"/>
        </w:rPr>
        <w:t>2</w:t>
      </w:r>
      <w:r w:rsidRPr="000B04ED">
        <w:rPr>
          <w:rFonts w:ascii="Arial" w:eastAsia="Times New Roman" w:hAnsi="Arial" w:cs="Arial"/>
          <w:color w:val="auto"/>
          <w:sz w:val="20"/>
          <w:szCs w:val="20"/>
          <w:lang w:val="en-US" w:eastAsia="de-DE"/>
        </w:rPr>
        <w:t xml:space="preserve"> emissions by 80% compared to the conventional blast furnace and converter route. This also reduces the carbon footprint of customers supplied by GMH. </w:t>
      </w:r>
      <w:r w:rsidRPr="000B04ED">
        <w:rPr>
          <w:rStyle w:val="Fett"/>
          <w:rFonts w:ascii="Arial" w:hAnsi="Arial" w:cs="Arial"/>
          <w:b w:val="0"/>
          <w:bCs w:val="0"/>
          <w:sz w:val="20"/>
          <w:szCs w:val="20"/>
          <w:lang w:val="en-US"/>
        </w:rPr>
        <w:t xml:space="preserve">These include companies from the automotive, mechanical engineering, railway, energy, logistics, aerospace, agriculture, and construction machinery sectors. </w:t>
      </w:r>
    </w:p>
    <w:p w14:paraId="31874594" w14:textId="77777777" w:rsidR="00BB1EFA" w:rsidRPr="000B04ED" w:rsidRDefault="00BB1EFA" w:rsidP="00BB1EFA">
      <w:pPr>
        <w:pStyle w:val="Default"/>
        <w:jc w:val="both"/>
        <w:rPr>
          <w:rStyle w:val="Fett"/>
          <w:rFonts w:ascii="Arial" w:hAnsi="Arial" w:cs="Arial"/>
          <w:b w:val="0"/>
          <w:bCs w:val="0"/>
          <w:sz w:val="20"/>
          <w:szCs w:val="20"/>
          <w:lang w:val="en-US"/>
        </w:rPr>
      </w:pPr>
      <w:r w:rsidRPr="000B04ED">
        <w:rPr>
          <w:rStyle w:val="Fett"/>
          <w:rFonts w:ascii="Arial" w:hAnsi="Arial" w:cs="Arial"/>
          <w:b w:val="0"/>
          <w:bCs w:val="0"/>
          <w:sz w:val="20"/>
          <w:szCs w:val="20"/>
          <w:lang w:val="en-US"/>
        </w:rPr>
        <w:t xml:space="preserve">GMH Gruppe is committed to achieving full climate-neutrality by 2039. </w:t>
      </w:r>
      <w:bookmarkEnd w:id="0"/>
      <w:r w:rsidRPr="000B04ED">
        <w:rPr>
          <w:lang w:val="en-US"/>
        </w:rPr>
        <w:fldChar w:fldCharType="begin"/>
      </w:r>
      <w:r w:rsidRPr="000B04ED">
        <w:rPr>
          <w:lang w:val="en-US"/>
        </w:rPr>
        <w:instrText>HYPERLINK "http://www.gmh-gruppe.de/en/"</w:instrText>
      </w:r>
      <w:r w:rsidRPr="000B04ED">
        <w:rPr>
          <w:lang w:val="en-US"/>
        </w:rPr>
      </w:r>
      <w:r w:rsidRPr="000B04ED">
        <w:rPr>
          <w:lang w:val="en-US"/>
        </w:rPr>
        <w:fldChar w:fldCharType="separate"/>
      </w:r>
      <w:r w:rsidRPr="000B04ED">
        <w:rPr>
          <w:rStyle w:val="Hyperlink"/>
          <w:rFonts w:ascii="Arial" w:hAnsi="Arial" w:cs="Arial"/>
          <w:sz w:val="20"/>
          <w:szCs w:val="20"/>
          <w:lang w:val="en-US"/>
        </w:rPr>
        <w:t>www.gmh-gruppe.de/en/</w:t>
      </w:r>
      <w:r w:rsidRPr="000B04ED">
        <w:rPr>
          <w:lang w:val="en-US"/>
        </w:rPr>
        <w:fldChar w:fldCharType="end"/>
      </w:r>
      <w:r w:rsidRPr="000B04ED">
        <w:rPr>
          <w:rFonts w:ascii="Arial" w:hAnsi="Arial" w:cs="Arial"/>
          <w:sz w:val="20"/>
          <w:szCs w:val="20"/>
          <w:lang w:val="en-US"/>
        </w:rPr>
        <w:t>.</w:t>
      </w:r>
    </w:p>
    <w:p w14:paraId="0705EFCC" w14:textId="77777777" w:rsidR="00081B1E" w:rsidRPr="000B04ED" w:rsidRDefault="00081B1E" w:rsidP="00BB1EFA">
      <w:pPr>
        <w:spacing w:line="240" w:lineRule="auto"/>
        <w:jc w:val="both"/>
        <w:rPr>
          <w:rFonts w:ascii="Arial" w:eastAsiaTheme="minorHAnsi" w:hAnsi="Arial" w:cs="Arial"/>
          <w:b/>
          <w:bCs/>
          <w:color w:val="000000"/>
          <w:sz w:val="20"/>
          <w:szCs w:val="20"/>
          <w:lang w:eastAsia="en-US"/>
        </w:rPr>
      </w:pPr>
    </w:p>
    <w:p w14:paraId="1AF67155" w14:textId="77777777" w:rsidR="00BE49F9" w:rsidRPr="000B04ED" w:rsidRDefault="00BE49F9" w:rsidP="00BE49F9">
      <w:pPr>
        <w:pStyle w:val="Default"/>
        <w:jc w:val="both"/>
        <w:rPr>
          <w:rStyle w:val="Fett"/>
          <w:rFonts w:ascii="Arial" w:hAnsi="Arial" w:cs="Arial"/>
          <w:sz w:val="20"/>
          <w:szCs w:val="20"/>
          <w:lang w:val="en-US"/>
        </w:rPr>
      </w:pPr>
      <w:r w:rsidRPr="000B04ED">
        <w:rPr>
          <w:rStyle w:val="Fett"/>
          <w:rFonts w:ascii="Arial" w:hAnsi="Arial" w:cs="Arial"/>
          <w:sz w:val="20"/>
          <w:szCs w:val="20"/>
          <w:lang w:val="en-US"/>
        </w:rPr>
        <w:t>About Georgsmarienhütte GmbH</w:t>
      </w:r>
    </w:p>
    <w:p w14:paraId="7B66885E" w14:textId="77777777" w:rsidR="00BE49F9" w:rsidRPr="000B04ED" w:rsidRDefault="00BE49F9" w:rsidP="00BE49F9">
      <w:pPr>
        <w:pStyle w:val="Default"/>
        <w:jc w:val="both"/>
        <w:rPr>
          <w:rStyle w:val="Fett"/>
          <w:rFonts w:ascii="Arial" w:hAnsi="Arial" w:cs="Arial"/>
          <w:b w:val="0"/>
          <w:bCs w:val="0"/>
          <w:color w:val="auto"/>
          <w:sz w:val="20"/>
          <w:lang w:val="en-US"/>
        </w:rPr>
      </w:pPr>
      <w:r w:rsidRPr="000B04ED">
        <w:rPr>
          <w:rStyle w:val="Fett"/>
          <w:rFonts w:ascii="Arial" w:hAnsi="Arial" w:cs="Arial"/>
          <w:b w:val="0"/>
          <w:bCs w:val="0"/>
          <w:sz w:val="20"/>
          <w:szCs w:val="20"/>
          <w:lang w:val="en-US"/>
        </w:rPr>
        <w:t>Georgsmarienhütte GmbH from Georgsmarienhütte in Lower Saxony is one of Europe's leading suppliers of crude steel, bar steel and bright steel made from quality and engineering steels. The company also manufactures pre-processed and, in some cases, ready-to-install components. Georgsmarienhütte is already one of the most climate-friendly steel companies in Germany. With its comparatively low CO</w:t>
      </w:r>
      <w:r w:rsidRPr="000B04ED">
        <w:rPr>
          <w:rStyle w:val="Fett"/>
          <w:rFonts w:ascii="Cambria Math" w:hAnsi="Cambria Math" w:cs="Cambria Math"/>
          <w:b w:val="0"/>
          <w:bCs w:val="0"/>
          <w:sz w:val="20"/>
          <w:szCs w:val="20"/>
          <w:lang w:val="en-US"/>
        </w:rPr>
        <w:t>₂</w:t>
      </w:r>
      <w:r w:rsidRPr="000B04ED">
        <w:rPr>
          <w:rStyle w:val="Fett"/>
          <w:rFonts w:ascii="Arial" w:hAnsi="Arial" w:cs="Arial"/>
          <w:b w:val="0"/>
          <w:bCs w:val="0"/>
          <w:sz w:val="20"/>
          <w:szCs w:val="20"/>
          <w:lang w:val="en-US"/>
        </w:rPr>
        <w:t xml:space="preserve"> value chain, in which scrap is melted in the electric arc furnace and recycled into new steel, it makes an important contribution to the circular economy and is a pioneer in sustainable steel production. </w:t>
      </w:r>
      <w:r w:rsidRPr="000B04ED">
        <w:rPr>
          <w:rStyle w:val="Fett"/>
          <w:rFonts w:ascii="Arial" w:hAnsi="Arial" w:cs="Arial"/>
          <w:b w:val="0"/>
          <w:bCs w:val="0"/>
          <w:color w:val="auto"/>
          <w:sz w:val="20"/>
          <w:szCs w:val="20"/>
          <w:lang w:val="en-US"/>
        </w:rPr>
        <w:t>The methodology used by Georgsmarienhütte to calculate the product carbon footprint (PCF) has been validated by TÜV SÜD and is now used for more than a thousand steel variants.</w:t>
      </w:r>
    </w:p>
    <w:p w14:paraId="278A6AB9" w14:textId="3D2FD924" w:rsidR="00BE49F9" w:rsidRPr="000B04ED" w:rsidRDefault="00BE49F9" w:rsidP="00BE49F9">
      <w:pPr>
        <w:pStyle w:val="Default"/>
        <w:jc w:val="both"/>
        <w:rPr>
          <w:rStyle w:val="Fett"/>
          <w:rFonts w:ascii="Arial" w:hAnsi="Arial" w:cs="Arial"/>
          <w:b w:val="0"/>
          <w:bCs w:val="0"/>
          <w:sz w:val="20"/>
          <w:szCs w:val="20"/>
          <w:lang w:val="en-US"/>
        </w:rPr>
      </w:pPr>
      <w:r w:rsidRPr="000B04ED">
        <w:rPr>
          <w:rStyle w:val="Fett"/>
          <w:rFonts w:ascii="Arial" w:hAnsi="Arial" w:cs="Arial"/>
          <w:b w:val="0"/>
          <w:bCs w:val="0"/>
          <w:sz w:val="20"/>
          <w:szCs w:val="20"/>
          <w:lang w:val="en-US"/>
        </w:rPr>
        <w:t xml:space="preserve">In addition to the automotive industry and its suppliers, customers are served </w:t>
      </w:r>
      <w:proofErr w:type="gramStart"/>
      <w:r w:rsidRPr="000B04ED">
        <w:rPr>
          <w:rStyle w:val="Fett"/>
          <w:rFonts w:ascii="Arial" w:hAnsi="Arial" w:cs="Arial"/>
          <w:b w:val="0"/>
          <w:bCs w:val="0"/>
          <w:sz w:val="20"/>
          <w:szCs w:val="20"/>
          <w:lang w:val="en-US"/>
        </w:rPr>
        <w:t>in particular in</w:t>
      </w:r>
      <w:proofErr w:type="gramEnd"/>
      <w:r w:rsidRPr="000B04ED">
        <w:rPr>
          <w:rStyle w:val="Fett"/>
          <w:rFonts w:ascii="Arial" w:hAnsi="Arial" w:cs="Arial"/>
          <w:b w:val="0"/>
          <w:bCs w:val="0"/>
          <w:sz w:val="20"/>
          <w:szCs w:val="20"/>
          <w:lang w:val="en-US"/>
        </w:rPr>
        <w:t xml:space="preserve"> mechanical and plant engineering and the energy industry. Steel from Georgsmarienhütte is used wherever the load is greatest, where power is generated or transmitted and safe and wear-resistant operation is important. </w:t>
      </w:r>
      <w:r>
        <w:fldChar w:fldCharType="begin"/>
      </w:r>
      <w:r w:rsidRPr="0068086D">
        <w:rPr>
          <w:lang w:val="en-US"/>
        </w:rPr>
        <w:instrText>HYPERLINK "http://www.gmh.de"</w:instrText>
      </w:r>
      <w:r>
        <w:fldChar w:fldCharType="separate"/>
      </w:r>
      <w:r w:rsidRPr="000B04ED">
        <w:rPr>
          <w:rStyle w:val="Hyperlink"/>
          <w:rFonts w:ascii="Arial" w:hAnsi="Arial" w:cs="Arial"/>
          <w:sz w:val="20"/>
          <w:szCs w:val="20"/>
          <w:lang w:val="en-US"/>
        </w:rPr>
        <w:t>www.gmh.de</w:t>
      </w:r>
      <w:r>
        <w:fldChar w:fldCharType="end"/>
      </w:r>
      <w:r w:rsidRPr="000B04ED">
        <w:rPr>
          <w:rStyle w:val="Fett"/>
          <w:rFonts w:ascii="Arial" w:hAnsi="Arial" w:cs="Arial"/>
          <w:b w:val="0"/>
          <w:bCs w:val="0"/>
          <w:sz w:val="20"/>
          <w:szCs w:val="20"/>
          <w:lang w:val="en-US"/>
        </w:rPr>
        <w:t>.</w:t>
      </w:r>
    </w:p>
    <w:p w14:paraId="5F4C0673" w14:textId="77777777" w:rsidR="002D3D01" w:rsidRDefault="002D3D01" w:rsidP="00BB1EFA">
      <w:pPr>
        <w:spacing w:line="240" w:lineRule="auto"/>
        <w:jc w:val="both"/>
        <w:rPr>
          <w:rFonts w:ascii="Arial" w:eastAsiaTheme="minorHAnsi" w:hAnsi="Arial" w:cs="Arial"/>
          <w:b/>
          <w:bCs/>
          <w:color w:val="000000"/>
          <w:sz w:val="20"/>
          <w:szCs w:val="20"/>
          <w:lang w:eastAsia="en-US"/>
        </w:rPr>
      </w:pPr>
    </w:p>
    <w:p w14:paraId="04180E6E" w14:textId="77777777" w:rsidR="000857F9" w:rsidRPr="000B04ED" w:rsidRDefault="000857F9" w:rsidP="00BB1EFA">
      <w:pPr>
        <w:spacing w:line="240" w:lineRule="auto"/>
        <w:jc w:val="both"/>
        <w:rPr>
          <w:rFonts w:ascii="Arial" w:eastAsiaTheme="minorHAnsi" w:hAnsi="Arial" w:cs="Arial"/>
          <w:b/>
          <w:bCs/>
          <w:color w:val="000000"/>
          <w:sz w:val="20"/>
          <w:szCs w:val="20"/>
          <w:lang w:eastAsia="en-US"/>
        </w:rPr>
      </w:pPr>
    </w:p>
    <w:p w14:paraId="67163815" w14:textId="77777777" w:rsidR="00BB1EFA" w:rsidRPr="000B04ED" w:rsidRDefault="00BB1EFA" w:rsidP="00BB1EFA">
      <w:pPr>
        <w:spacing w:line="240" w:lineRule="auto"/>
        <w:jc w:val="both"/>
        <w:rPr>
          <w:rFonts w:ascii="Arial" w:eastAsiaTheme="minorHAnsi" w:hAnsi="Arial" w:cs="Arial"/>
          <w:b/>
          <w:bCs/>
          <w:color w:val="000000"/>
          <w:sz w:val="20"/>
          <w:szCs w:val="20"/>
          <w:lang w:eastAsia="en-US"/>
        </w:rPr>
      </w:pPr>
      <w:r w:rsidRPr="000B04ED">
        <w:rPr>
          <w:rFonts w:ascii="Arial" w:eastAsiaTheme="minorHAnsi" w:hAnsi="Arial" w:cs="Arial"/>
          <w:b/>
          <w:bCs/>
          <w:color w:val="000000"/>
          <w:sz w:val="20"/>
          <w:szCs w:val="20"/>
          <w:lang w:eastAsia="en-US"/>
        </w:rPr>
        <w:t>For editorial inquiries:</w:t>
      </w:r>
    </w:p>
    <w:p w14:paraId="5A725B83" w14:textId="77777777" w:rsidR="00BB1EFA" w:rsidRPr="000B04ED" w:rsidRDefault="00BB1EFA" w:rsidP="00BB1EFA">
      <w:pPr>
        <w:spacing w:line="240" w:lineRule="auto"/>
        <w:jc w:val="both"/>
        <w:rPr>
          <w:rFonts w:ascii="Arial" w:hAnsi="Arial" w:cs="Arial"/>
          <w:b/>
          <w:bCs/>
          <w:sz w:val="20"/>
          <w:szCs w:val="20"/>
        </w:rPr>
      </w:pPr>
    </w:p>
    <w:p w14:paraId="702DA148" w14:textId="77777777" w:rsidR="00BB1EFA" w:rsidRPr="000B04ED" w:rsidRDefault="00BB1EFA" w:rsidP="00BB1EFA">
      <w:pPr>
        <w:spacing w:line="240" w:lineRule="auto"/>
        <w:rPr>
          <w:rStyle w:val="Fett"/>
          <w:rFonts w:ascii="Arial" w:hAnsi="Arial" w:cs="Arial"/>
          <w:color w:val="000000"/>
          <w:sz w:val="20"/>
          <w:szCs w:val="20"/>
        </w:rPr>
      </w:pPr>
      <w:r w:rsidRPr="000B04ED">
        <w:rPr>
          <w:rStyle w:val="Fett"/>
          <w:rFonts w:ascii="Arial" w:hAnsi="Arial" w:cs="Arial"/>
          <w:color w:val="000000"/>
          <w:sz w:val="20"/>
          <w:szCs w:val="20"/>
        </w:rPr>
        <w:t>GMH Gruppe</w:t>
      </w:r>
    </w:p>
    <w:p w14:paraId="21912831" w14:textId="77777777" w:rsidR="00BB1EFA" w:rsidRPr="000B04ED" w:rsidRDefault="00BB1EFA" w:rsidP="00BB1EFA">
      <w:pPr>
        <w:spacing w:line="240" w:lineRule="auto"/>
        <w:rPr>
          <w:rFonts w:ascii="Arial" w:hAnsi="Arial" w:cs="Arial"/>
          <w:sz w:val="20"/>
          <w:szCs w:val="20"/>
        </w:rPr>
      </w:pPr>
      <w:r w:rsidRPr="000B04ED">
        <w:rPr>
          <w:rStyle w:val="Fett"/>
          <w:rFonts w:ascii="Arial" w:hAnsi="Arial" w:cs="Arial"/>
          <w:color w:val="000000"/>
          <w:sz w:val="20"/>
          <w:szCs w:val="20"/>
        </w:rPr>
        <w:t xml:space="preserve">Luciana </w:t>
      </w:r>
      <w:r w:rsidRPr="000B04ED">
        <w:rPr>
          <w:rFonts w:ascii="Arial" w:hAnsi="Arial" w:cs="Arial"/>
          <w:color w:val="000000"/>
          <w:sz w:val="20"/>
          <w:szCs w:val="20"/>
        </w:rPr>
        <w:t>Filizzola, Director Sustainability and Communications</w:t>
      </w:r>
      <w:r w:rsidRPr="000B04ED">
        <w:rPr>
          <w:rStyle w:val="Fett"/>
          <w:rFonts w:ascii="Arial" w:hAnsi="Arial" w:cs="Arial"/>
          <w:b w:val="0"/>
          <w:color w:val="000000"/>
          <w:sz w:val="20"/>
          <w:szCs w:val="20"/>
        </w:rPr>
        <w:t xml:space="preserve">, </w:t>
      </w:r>
      <w:r w:rsidRPr="000B04ED">
        <w:rPr>
          <w:rFonts w:ascii="Arial" w:hAnsi="Arial" w:cs="Arial"/>
          <w:sz w:val="20"/>
          <w:szCs w:val="20"/>
        </w:rPr>
        <w:t>+49 160 95222954,</w:t>
      </w:r>
    </w:p>
    <w:p w14:paraId="58BF9BF8" w14:textId="77777777" w:rsidR="00BB1EFA" w:rsidRPr="000B04ED" w:rsidRDefault="00BB1EFA" w:rsidP="00BB1EFA">
      <w:pPr>
        <w:spacing w:line="240" w:lineRule="auto"/>
        <w:rPr>
          <w:rStyle w:val="Hyperlink"/>
          <w:rFonts w:ascii="Arial" w:hAnsi="Arial" w:cs="Arial"/>
          <w:sz w:val="20"/>
          <w:szCs w:val="20"/>
        </w:rPr>
      </w:pPr>
      <w:hyperlink r:id="rId11" w:history="1">
        <w:r w:rsidRPr="000B04ED">
          <w:rPr>
            <w:rStyle w:val="Hyperlink"/>
            <w:rFonts w:ascii="Arial" w:hAnsi="Arial" w:cs="Arial"/>
            <w:sz w:val="20"/>
            <w:szCs w:val="20"/>
          </w:rPr>
          <w:t>Luciana.Filizzola@gmh-gruppe.de</w:t>
        </w:r>
      </w:hyperlink>
    </w:p>
    <w:p w14:paraId="49CF4D76" w14:textId="77777777" w:rsidR="00BB1EFA" w:rsidRPr="000B04ED" w:rsidRDefault="00BB1EFA" w:rsidP="00BB1EFA">
      <w:pPr>
        <w:spacing w:line="240" w:lineRule="auto"/>
        <w:rPr>
          <w:rStyle w:val="Hyperlink"/>
          <w:rFonts w:ascii="Arial" w:hAnsi="Arial" w:cs="Arial"/>
          <w:color w:val="auto"/>
          <w:sz w:val="20"/>
          <w:szCs w:val="20"/>
          <w:u w:val="none"/>
        </w:rPr>
      </w:pPr>
    </w:p>
    <w:p w14:paraId="30DB95F0" w14:textId="77777777" w:rsidR="00BB1EFA" w:rsidRPr="000B04ED" w:rsidRDefault="00BB1EFA" w:rsidP="00BB1EFA">
      <w:pPr>
        <w:spacing w:line="240" w:lineRule="auto"/>
        <w:jc w:val="both"/>
        <w:rPr>
          <w:rFonts w:ascii="Arial" w:hAnsi="Arial" w:cs="Arial"/>
          <w:b/>
          <w:color w:val="000000"/>
          <w:sz w:val="20"/>
          <w:szCs w:val="20"/>
        </w:rPr>
      </w:pPr>
      <w:proofErr w:type="spellStart"/>
      <w:r w:rsidRPr="000B04ED">
        <w:rPr>
          <w:rFonts w:ascii="Arial" w:hAnsi="Arial" w:cs="Arial"/>
          <w:b/>
          <w:color w:val="000000"/>
          <w:sz w:val="20"/>
          <w:szCs w:val="20"/>
        </w:rPr>
        <w:t>bmb</w:t>
      </w:r>
      <w:proofErr w:type="spellEnd"/>
      <w:r w:rsidRPr="000B04ED">
        <w:rPr>
          <w:rFonts w:ascii="Arial" w:hAnsi="Arial" w:cs="Arial"/>
          <w:b/>
          <w:color w:val="000000"/>
          <w:sz w:val="20"/>
          <w:szCs w:val="20"/>
        </w:rPr>
        <w:t>-consult – PR-Agency for the GMH Gruppe</w:t>
      </w:r>
    </w:p>
    <w:p w14:paraId="7313EB81" w14:textId="77777777" w:rsidR="00BB1EFA" w:rsidRPr="000857F9" w:rsidRDefault="00BB1EFA" w:rsidP="00BB1EFA">
      <w:pPr>
        <w:spacing w:line="240" w:lineRule="auto"/>
        <w:jc w:val="both"/>
        <w:rPr>
          <w:rFonts w:ascii="Arial" w:hAnsi="Arial" w:cs="Arial"/>
          <w:color w:val="000000"/>
          <w:sz w:val="20"/>
          <w:szCs w:val="20"/>
          <w:lang w:val="de-DE"/>
        </w:rPr>
      </w:pPr>
      <w:bookmarkStart w:id="1" w:name="_Hlk158113493"/>
      <w:r w:rsidRPr="000857F9">
        <w:rPr>
          <w:rFonts w:ascii="Arial" w:hAnsi="Arial" w:cs="Arial"/>
          <w:color w:val="000000"/>
          <w:sz w:val="20"/>
          <w:szCs w:val="20"/>
          <w:lang w:val="de-DE"/>
        </w:rPr>
        <w:t>Dagmar Klein, Managing Director, +49 172 8532208,</w:t>
      </w:r>
    </w:p>
    <w:p w14:paraId="5E3EB377" w14:textId="77777777" w:rsidR="00BB1EFA" w:rsidRPr="000857F9" w:rsidRDefault="00BB1EFA" w:rsidP="00BB1EFA">
      <w:pPr>
        <w:spacing w:line="240" w:lineRule="auto"/>
        <w:jc w:val="both"/>
        <w:rPr>
          <w:rFonts w:ascii="Arial" w:hAnsi="Arial" w:cs="Arial"/>
          <w:color w:val="000000"/>
          <w:sz w:val="20"/>
          <w:szCs w:val="20"/>
          <w:lang w:val="de-DE"/>
        </w:rPr>
      </w:pPr>
      <w:hyperlink r:id="rId12" w:history="1">
        <w:r w:rsidRPr="000857F9">
          <w:rPr>
            <w:rStyle w:val="Hyperlink"/>
            <w:rFonts w:ascii="Arial" w:hAnsi="Arial" w:cs="Arial"/>
            <w:sz w:val="20"/>
            <w:szCs w:val="20"/>
            <w:lang w:val="de-DE"/>
          </w:rPr>
          <w:t>d.klein@bmb-consult.com</w:t>
        </w:r>
      </w:hyperlink>
    </w:p>
    <w:bookmarkEnd w:id="1"/>
    <w:p w14:paraId="54B53E92" w14:textId="77777777" w:rsidR="0070174E" w:rsidRPr="008826CC" w:rsidRDefault="0070174E" w:rsidP="00BB1EFA">
      <w:pPr>
        <w:pStyle w:val="Default"/>
        <w:jc w:val="both"/>
        <w:rPr>
          <w:lang w:val="nl-NL"/>
        </w:rPr>
      </w:pPr>
    </w:p>
    <w:sectPr w:rsidR="0070174E" w:rsidRPr="008826CC" w:rsidSect="00BC3D51">
      <w:headerReference w:type="default" r:id="rId13"/>
      <w:type w:val="continuous"/>
      <w:pgSz w:w="11906" w:h="16838"/>
      <w:pgMar w:top="2694"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7C63A" w14:textId="77777777" w:rsidR="00602459" w:rsidRPr="000B04ED" w:rsidRDefault="00602459" w:rsidP="001D118D">
      <w:pPr>
        <w:spacing w:line="240" w:lineRule="auto"/>
      </w:pPr>
      <w:r w:rsidRPr="000B04ED">
        <w:separator/>
      </w:r>
    </w:p>
  </w:endnote>
  <w:endnote w:type="continuationSeparator" w:id="0">
    <w:p w14:paraId="423A7EE8" w14:textId="77777777" w:rsidR="00602459" w:rsidRPr="000B04ED" w:rsidRDefault="00602459" w:rsidP="001D118D">
      <w:pPr>
        <w:spacing w:line="240" w:lineRule="auto"/>
      </w:pPr>
      <w:r w:rsidRPr="000B04E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ayItcTBoo">
    <w:altName w:val="Times New Roman"/>
    <w:charset w:val="00"/>
    <w:family w:val="auto"/>
    <w:pitch w:val="variable"/>
    <w:sig w:usb0="03000000" w:usb1="00000000" w:usb2="00000000" w:usb3="00000000" w:csb0="00000001" w:csb1="00000000"/>
  </w:font>
  <w:font w:name="ClanOT-Book">
    <w:altName w:val="Calibri"/>
    <w:panose1 w:val="00000000000000000000"/>
    <w:charset w:val="00"/>
    <w:family w:val="swiss"/>
    <w:notTrueType/>
    <w:pitch w:val="variable"/>
    <w:sig w:usb0="800000AF" w:usb1="4000205B"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77AB" w14:textId="77777777" w:rsidR="00602459" w:rsidRPr="000B04ED" w:rsidRDefault="00602459" w:rsidP="001D118D">
      <w:pPr>
        <w:spacing w:line="240" w:lineRule="auto"/>
      </w:pPr>
      <w:r w:rsidRPr="000B04ED">
        <w:separator/>
      </w:r>
    </w:p>
  </w:footnote>
  <w:footnote w:type="continuationSeparator" w:id="0">
    <w:p w14:paraId="33EAF1E0" w14:textId="77777777" w:rsidR="00602459" w:rsidRPr="000B04ED" w:rsidRDefault="00602459" w:rsidP="001D118D">
      <w:pPr>
        <w:spacing w:line="240" w:lineRule="auto"/>
      </w:pPr>
      <w:r w:rsidRPr="000B04E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D387" w14:textId="0F0F750A" w:rsidR="002B15F8" w:rsidRPr="000B04ED" w:rsidRDefault="002B15F8" w:rsidP="00204945">
    <w:pPr>
      <w:pStyle w:val="Kopfzeile"/>
      <w:ind w:firstLine="4248"/>
    </w:pPr>
    <w:r w:rsidRPr="000B04ED">
      <w:rPr>
        <w:noProof/>
      </w:rPr>
      <w:drawing>
        <wp:anchor distT="0" distB="0" distL="114300" distR="114300" simplePos="0" relativeHeight="251658240" behindDoc="1" locked="0" layoutInCell="1" allowOverlap="1" wp14:anchorId="66841B54" wp14:editId="369B28FE">
          <wp:simplePos x="0" y="0"/>
          <wp:positionH relativeFrom="column">
            <wp:posOffset>0</wp:posOffset>
          </wp:positionH>
          <wp:positionV relativeFrom="paragraph">
            <wp:posOffset>-635</wp:posOffset>
          </wp:positionV>
          <wp:extent cx="1251585" cy="778510"/>
          <wp:effectExtent l="0" t="0" r="0" b="0"/>
          <wp:wrapNone/>
          <wp:docPr id="417300695" name="Grafik 417300695" descr="Ein Bild, das Text, Schrif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Screenshot,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51585" cy="778510"/>
                  </a:xfrm>
                  <a:prstGeom prst="rect">
                    <a:avLst/>
                  </a:prstGeom>
                  <a:noFill/>
                  <a:ln>
                    <a:noFill/>
                  </a:ln>
                </pic:spPr>
              </pic:pic>
            </a:graphicData>
          </a:graphic>
          <wp14:sizeRelH relativeFrom="page">
            <wp14:pctWidth>0</wp14:pctWidth>
          </wp14:sizeRelH>
          <wp14:sizeRelV relativeFrom="page">
            <wp14:pctHeight>0</wp14:pctHeight>
          </wp14:sizeRelV>
        </wp:anchor>
      </w:drawing>
    </w:r>
    <w:r w:rsidR="00204945" w:rsidRPr="000B04ED">
      <w:rPr>
        <w:noProof/>
      </w:rPr>
      <w:drawing>
        <wp:inline distT="0" distB="0" distL="0" distR="0" wp14:anchorId="645E99F5" wp14:editId="57C08086">
          <wp:extent cx="3194685" cy="780415"/>
          <wp:effectExtent l="0" t="0" r="5715" b="635"/>
          <wp:docPr id="8894291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4685" cy="7804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35CF"/>
    <w:multiLevelType w:val="multilevel"/>
    <w:tmpl w:val="2924B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203D61"/>
    <w:multiLevelType w:val="multilevel"/>
    <w:tmpl w:val="70D07D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7B5132"/>
    <w:multiLevelType w:val="multilevel"/>
    <w:tmpl w:val="478A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1543934">
    <w:abstractNumId w:val="1"/>
  </w:num>
  <w:num w:numId="2" w16cid:durableId="450174097">
    <w:abstractNumId w:val="0"/>
  </w:num>
  <w:num w:numId="3" w16cid:durableId="604505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1EA"/>
    <w:rsid w:val="000112F1"/>
    <w:rsid w:val="000119A0"/>
    <w:rsid w:val="00015F4C"/>
    <w:rsid w:val="000205BD"/>
    <w:rsid w:val="00022F06"/>
    <w:rsid w:val="0003146D"/>
    <w:rsid w:val="000343A2"/>
    <w:rsid w:val="00036DD1"/>
    <w:rsid w:val="00040176"/>
    <w:rsid w:val="00040EBB"/>
    <w:rsid w:val="0004252D"/>
    <w:rsid w:val="0004319C"/>
    <w:rsid w:val="00045D6B"/>
    <w:rsid w:val="00053517"/>
    <w:rsid w:val="00061F91"/>
    <w:rsid w:val="00062B96"/>
    <w:rsid w:val="00065D83"/>
    <w:rsid w:val="00072CAD"/>
    <w:rsid w:val="00077D8B"/>
    <w:rsid w:val="00080421"/>
    <w:rsid w:val="00081B1E"/>
    <w:rsid w:val="00084E82"/>
    <w:rsid w:val="00084E94"/>
    <w:rsid w:val="000857F9"/>
    <w:rsid w:val="00091585"/>
    <w:rsid w:val="000A0C9D"/>
    <w:rsid w:val="000A22C3"/>
    <w:rsid w:val="000A77DC"/>
    <w:rsid w:val="000B04ED"/>
    <w:rsid w:val="000B6723"/>
    <w:rsid w:val="000B7A1D"/>
    <w:rsid w:val="000C3327"/>
    <w:rsid w:val="000D68E0"/>
    <w:rsid w:val="000D6F5C"/>
    <w:rsid w:val="000E1ECA"/>
    <w:rsid w:val="000E25BF"/>
    <w:rsid w:val="000E4E2D"/>
    <w:rsid w:val="000E5E2F"/>
    <w:rsid w:val="000F5371"/>
    <w:rsid w:val="000F66A6"/>
    <w:rsid w:val="000F7C37"/>
    <w:rsid w:val="00110EEB"/>
    <w:rsid w:val="00113E17"/>
    <w:rsid w:val="00113EF2"/>
    <w:rsid w:val="00123F82"/>
    <w:rsid w:val="00125197"/>
    <w:rsid w:val="00125DAB"/>
    <w:rsid w:val="00126858"/>
    <w:rsid w:val="0013435C"/>
    <w:rsid w:val="001476E9"/>
    <w:rsid w:val="00152B3E"/>
    <w:rsid w:val="00154645"/>
    <w:rsid w:val="00161981"/>
    <w:rsid w:val="00163B45"/>
    <w:rsid w:val="00164CD9"/>
    <w:rsid w:val="00165B4E"/>
    <w:rsid w:val="0016681A"/>
    <w:rsid w:val="0017492C"/>
    <w:rsid w:val="00185111"/>
    <w:rsid w:val="0018659D"/>
    <w:rsid w:val="001923F0"/>
    <w:rsid w:val="00192EDA"/>
    <w:rsid w:val="00195960"/>
    <w:rsid w:val="001A260B"/>
    <w:rsid w:val="001A31CB"/>
    <w:rsid w:val="001A3404"/>
    <w:rsid w:val="001A5F16"/>
    <w:rsid w:val="001A6656"/>
    <w:rsid w:val="001B24CF"/>
    <w:rsid w:val="001C487D"/>
    <w:rsid w:val="001D118D"/>
    <w:rsid w:val="001D2FF4"/>
    <w:rsid w:val="001E0CFE"/>
    <w:rsid w:val="001E3DCF"/>
    <w:rsid w:val="001F02B9"/>
    <w:rsid w:val="00204945"/>
    <w:rsid w:val="00206948"/>
    <w:rsid w:val="00207208"/>
    <w:rsid w:val="002109D9"/>
    <w:rsid w:val="00221E70"/>
    <w:rsid w:val="0022427E"/>
    <w:rsid w:val="00227CDE"/>
    <w:rsid w:val="00230FED"/>
    <w:rsid w:val="002319F8"/>
    <w:rsid w:val="00233ACF"/>
    <w:rsid w:val="00237B80"/>
    <w:rsid w:val="00240C59"/>
    <w:rsid w:val="002426BE"/>
    <w:rsid w:val="00244A66"/>
    <w:rsid w:val="00244CEB"/>
    <w:rsid w:val="00250316"/>
    <w:rsid w:val="00251E6C"/>
    <w:rsid w:val="00252E68"/>
    <w:rsid w:val="00253DAD"/>
    <w:rsid w:val="0025472F"/>
    <w:rsid w:val="0025660A"/>
    <w:rsid w:val="002630E2"/>
    <w:rsid w:val="0027540E"/>
    <w:rsid w:val="00280445"/>
    <w:rsid w:val="002810B4"/>
    <w:rsid w:val="002863EE"/>
    <w:rsid w:val="002864D2"/>
    <w:rsid w:val="00291576"/>
    <w:rsid w:val="00292F3C"/>
    <w:rsid w:val="0029366C"/>
    <w:rsid w:val="00294E10"/>
    <w:rsid w:val="00296F0C"/>
    <w:rsid w:val="002A05EC"/>
    <w:rsid w:val="002A26BA"/>
    <w:rsid w:val="002A3E7C"/>
    <w:rsid w:val="002A5417"/>
    <w:rsid w:val="002B15F8"/>
    <w:rsid w:val="002B5D7E"/>
    <w:rsid w:val="002D00F6"/>
    <w:rsid w:val="002D0304"/>
    <w:rsid w:val="002D2314"/>
    <w:rsid w:val="002D3D01"/>
    <w:rsid w:val="002D3D9C"/>
    <w:rsid w:val="002D4099"/>
    <w:rsid w:val="002D428F"/>
    <w:rsid w:val="002E248E"/>
    <w:rsid w:val="002E32C1"/>
    <w:rsid w:val="002E461D"/>
    <w:rsid w:val="002F0899"/>
    <w:rsid w:val="002F09D9"/>
    <w:rsid w:val="002F14B6"/>
    <w:rsid w:val="002F77F0"/>
    <w:rsid w:val="003007D4"/>
    <w:rsid w:val="0030268C"/>
    <w:rsid w:val="00303F64"/>
    <w:rsid w:val="003156F9"/>
    <w:rsid w:val="00321343"/>
    <w:rsid w:val="00322610"/>
    <w:rsid w:val="003302F3"/>
    <w:rsid w:val="0033631B"/>
    <w:rsid w:val="00341FA4"/>
    <w:rsid w:val="003425C9"/>
    <w:rsid w:val="00344D52"/>
    <w:rsid w:val="003610A8"/>
    <w:rsid w:val="00363082"/>
    <w:rsid w:val="003645F1"/>
    <w:rsid w:val="00364884"/>
    <w:rsid w:val="0037177B"/>
    <w:rsid w:val="0037425D"/>
    <w:rsid w:val="00375C8B"/>
    <w:rsid w:val="00377BDF"/>
    <w:rsid w:val="00381764"/>
    <w:rsid w:val="00383392"/>
    <w:rsid w:val="003840CA"/>
    <w:rsid w:val="00391C6D"/>
    <w:rsid w:val="003A3AE3"/>
    <w:rsid w:val="003A4266"/>
    <w:rsid w:val="003B36BE"/>
    <w:rsid w:val="003D2DF2"/>
    <w:rsid w:val="003D3105"/>
    <w:rsid w:val="003D3D23"/>
    <w:rsid w:val="003D7F1A"/>
    <w:rsid w:val="003E46AE"/>
    <w:rsid w:val="003E66D8"/>
    <w:rsid w:val="003E7801"/>
    <w:rsid w:val="003E7C01"/>
    <w:rsid w:val="003F1224"/>
    <w:rsid w:val="003F1EC8"/>
    <w:rsid w:val="003F4D48"/>
    <w:rsid w:val="003F6BD0"/>
    <w:rsid w:val="004012F2"/>
    <w:rsid w:val="00402438"/>
    <w:rsid w:val="00411D47"/>
    <w:rsid w:val="004133CA"/>
    <w:rsid w:val="004139E9"/>
    <w:rsid w:val="0042208B"/>
    <w:rsid w:val="004345CD"/>
    <w:rsid w:val="00440BCE"/>
    <w:rsid w:val="00454901"/>
    <w:rsid w:val="0046433F"/>
    <w:rsid w:val="0046492E"/>
    <w:rsid w:val="00464CF6"/>
    <w:rsid w:val="00471E2D"/>
    <w:rsid w:val="00480568"/>
    <w:rsid w:val="00495332"/>
    <w:rsid w:val="004969FB"/>
    <w:rsid w:val="004976E4"/>
    <w:rsid w:val="0049793E"/>
    <w:rsid w:val="004A03E6"/>
    <w:rsid w:val="004A2D7F"/>
    <w:rsid w:val="004A37A3"/>
    <w:rsid w:val="004A5555"/>
    <w:rsid w:val="004A5598"/>
    <w:rsid w:val="004B0431"/>
    <w:rsid w:val="004B2908"/>
    <w:rsid w:val="004C061F"/>
    <w:rsid w:val="004C097C"/>
    <w:rsid w:val="004C23D1"/>
    <w:rsid w:val="004D33E7"/>
    <w:rsid w:val="004D6AF9"/>
    <w:rsid w:val="00503B4C"/>
    <w:rsid w:val="00507B65"/>
    <w:rsid w:val="00512CF3"/>
    <w:rsid w:val="005150C5"/>
    <w:rsid w:val="0052031B"/>
    <w:rsid w:val="00523042"/>
    <w:rsid w:val="00534EF2"/>
    <w:rsid w:val="00535D2B"/>
    <w:rsid w:val="0053785B"/>
    <w:rsid w:val="00543260"/>
    <w:rsid w:val="00545A4C"/>
    <w:rsid w:val="00546FAC"/>
    <w:rsid w:val="005527D8"/>
    <w:rsid w:val="00553A08"/>
    <w:rsid w:val="00554E90"/>
    <w:rsid w:val="005567AB"/>
    <w:rsid w:val="0055693C"/>
    <w:rsid w:val="00567C79"/>
    <w:rsid w:val="00573D53"/>
    <w:rsid w:val="00584BB7"/>
    <w:rsid w:val="005909BA"/>
    <w:rsid w:val="00595023"/>
    <w:rsid w:val="005A626A"/>
    <w:rsid w:val="005A730B"/>
    <w:rsid w:val="005A7CB1"/>
    <w:rsid w:val="005B1C74"/>
    <w:rsid w:val="005B26BB"/>
    <w:rsid w:val="005C12DA"/>
    <w:rsid w:val="005C1963"/>
    <w:rsid w:val="005C4E92"/>
    <w:rsid w:val="005C57EF"/>
    <w:rsid w:val="005C73BD"/>
    <w:rsid w:val="005E6337"/>
    <w:rsid w:val="005E63F8"/>
    <w:rsid w:val="00602459"/>
    <w:rsid w:val="006125FA"/>
    <w:rsid w:val="006200CC"/>
    <w:rsid w:val="00626640"/>
    <w:rsid w:val="00641503"/>
    <w:rsid w:val="00642F48"/>
    <w:rsid w:val="0065102C"/>
    <w:rsid w:val="006525B1"/>
    <w:rsid w:val="00653F3C"/>
    <w:rsid w:val="00656DBB"/>
    <w:rsid w:val="00660F8F"/>
    <w:rsid w:val="00667F13"/>
    <w:rsid w:val="00670B84"/>
    <w:rsid w:val="00674A08"/>
    <w:rsid w:val="006772D5"/>
    <w:rsid w:val="00677B05"/>
    <w:rsid w:val="0068086D"/>
    <w:rsid w:val="006A6B31"/>
    <w:rsid w:val="006A6BDC"/>
    <w:rsid w:val="006B05E5"/>
    <w:rsid w:val="006B2A4C"/>
    <w:rsid w:val="006B3AF9"/>
    <w:rsid w:val="006B3CA5"/>
    <w:rsid w:val="006B602D"/>
    <w:rsid w:val="006B68BF"/>
    <w:rsid w:val="006C5485"/>
    <w:rsid w:val="006C5526"/>
    <w:rsid w:val="006C6207"/>
    <w:rsid w:val="006D44F4"/>
    <w:rsid w:val="006D5237"/>
    <w:rsid w:val="006D652A"/>
    <w:rsid w:val="006D74F0"/>
    <w:rsid w:val="006E1786"/>
    <w:rsid w:val="006E5B0A"/>
    <w:rsid w:val="006E6EB9"/>
    <w:rsid w:val="006E7D64"/>
    <w:rsid w:val="006F161A"/>
    <w:rsid w:val="006F3681"/>
    <w:rsid w:val="006F3A4E"/>
    <w:rsid w:val="006F5B0C"/>
    <w:rsid w:val="00700F2B"/>
    <w:rsid w:val="0070174E"/>
    <w:rsid w:val="0071627D"/>
    <w:rsid w:val="00720CA8"/>
    <w:rsid w:val="00726264"/>
    <w:rsid w:val="00726B54"/>
    <w:rsid w:val="00727B87"/>
    <w:rsid w:val="00736104"/>
    <w:rsid w:val="0074288B"/>
    <w:rsid w:val="00747427"/>
    <w:rsid w:val="007508EA"/>
    <w:rsid w:val="00751096"/>
    <w:rsid w:val="0075130A"/>
    <w:rsid w:val="00755E6E"/>
    <w:rsid w:val="00761878"/>
    <w:rsid w:val="00761FAF"/>
    <w:rsid w:val="00763D40"/>
    <w:rsid w:val="007710F3"/>
    <w:rsid w:val="00791724"/>
    <w:rsid w:val="00792976"/>
    <w:rsid w:val="00796417"/>
    <w:rsid w:val="007A4175"/>
    <w:rsid w:val="007A5A78"/>
    <w:rsid w:val="007A6335"/>
    <w:rsid w:val="007B2C51"/>
    <w:rsid w:val="007C056C"/>
    <w:rsid w:val="007D0CF8"/>
    <w:rsid w:val="007D78DE"/>
    <w:rsid w:val="007E76B3"/>
    <w:rsid w:val="007F2CDD"/>
    <w:rsid w:val="007F5628"/>
    <w:rsid w:val="00804002"/>
    <w:rsid w:val="008052E9"/>
    <w:rsid w:val="0080683D"/>
    <w:rsid w:val="00812A89"/>
    <w:rsid w:val="0081450A"/>
    <w:rsid w:val="00823660"/>
    <w:rsid w:val="00824E43"/>
    <w:rsid w:val="00826939"/>
    <w:rsid w:val="00832D98"/>
    <w:rsid w:val="008366B0"/>
    <w:rsid w:val="00840975"/>
    <w:rsid w:val="00847048"/>
    <w:rsid w:val="0084784A"/>
    <w:rsid w:val="00847A06"/>
    <w:rsid w:val="00853AEC"/>
    <w:rsid w:val="00857D17"/>
    <w:rsid w:val="008631C5"/>
    <w:rsid w:val="008643B2"/>
    <w:rsid w:val="00866D69"/>
    <w:rsid w:val="00871608"/>
    <w:rsid w:val="008826CC"/>
    <w:rsid w:val="0088682E"/>
    <w:rsid w:val="00886AF0"/>
    <w:rsid w:val="008907AA"/>
    <w:rsid w:val="00891FB6"/>
    <w:rsid w:val="00894D44"/>
    <w:rsid w:val="008954F3"/>
    <w:rsid w:val="008A05A8"/>
    <w:rsid w:val="008A0F78"/>
    <w:rsid w:val="008A3C04"/>
    <w:rsid w:val="008A45E2"/>
    <w:rsid w:val="008A56FE"/>
    <w:rsid w:val="008B1CF3"/>
    <w:rsid w:val="008B2B09"/>
    <w:rsid w:val="008B3E41"/>
    <w:rsid w:val="008C3FDF"/>
    <w:rsid w:val="008C4330"/>
    <w:rsid w:val="008C7BBF"/>
    <w:rsid w:val="008D0DCA"/>
    <w:rsid w:val="008D120E"/>
    <w:rsid w:val="008D17B5"/>
    <w:rsid w:val="008D1DD2"/>
    <w:rsid w:val="008D2726"/>
    <w:rsid w:val="008D5B53"/>
    <w:rsid w:val="008D7421"/>
    <w:rsid w:val="008E56A3"/>
    <w:rsid w:val="008E73A7"/>
    <w:rsid w:val="008F1202"/>
    <w:rsid w:val="008F2419"/>
    <w:rsid w:val="008F3595"/>
    <w:rsid w:val="008F5CAC"/>
    <w:rsid w:val="008F724B"/>
    <w:rsid w:val="00900EF5"/>
    <w:rsid w:val="00904C17"/>
    <w:rsid w:val="00907905"/>
    <w:rsid w:val="009276E9"/>
    <w:rsid w:val="00970125"/>
    <w:rsid w:val="00970F4E"/>
    <w:rsid w:val="00973292"/>
    <w:rsid w:val="00975DF8"/>
    <w:rsid w:val="009775B1"/>
    <w:rsid w:val="00985A7B"/>
    <w:rsid w:val="00993AD8"/>
    <w:rsid w:val="009951F0"/>
    <w:rsid w:val="00995FB9"/>
    <w:rsid w:val="009977D2"/>
    <w:rsid w:val="009A2275"/>
    <w:rsid w:val="009B0A5C"/>
    <w:rsid w:val="009B3079"/>
    <w:rsid w:val="009B3B04"/>
    <w:rsid w:val="009B3DA7"/>
    <w:rsid w:val="009B44EE"/>
    <w:rsid w:val="009B4AA0"/>
    <w:rsid w:val="009B63BE"/>
    <w:rsid w:val="009B6C79"/>
    <w:rsid w:val="009C1F18"/>
    <w:rsid w:val="009C2EB9"/>
    <w:rsid w:val="009C5CE7"/>
    <w:rsid w:val="009C6069"/>
    <w:rsid w:val="009D141A"/>
    <w:rsid w:val="009D209C"/>
    <w:rsid w:val="009D3C06"/>
    <w:rsid w:val="009E522B"/>
    <w:rsid w:val="009F1B2A"/>
    <w:rsid w:val="009F2E8F"/>
    <w:rsid w:val="009F3250"/>
    <w:rsid w:val="009F44EC"/>
    <w:rsid w:val="009F7F65"/>
    <w:rsid w:val="00A00AC5"/>
    <w:rsid w:val="00A01216"/>
    <w:rsid w:val="00A01654"/>
    <w:rsid w:val="00A01BFE"/>
    <w:rsid w:val="00A0252D"/>
    <w:rsid w:val="00A12AB2"/>
    <w:rsid w:val="00A13647"/>
    <w:rsid w:val="00A20674"/>
    <w:rsid w:val="00A238E9"/>
    <w:rsid w:val="00A265DB"/>
    <w:rsid w:val="00A33FE8"/>
    <w:rsid w:val="00A3590F"/>
    <w:rsid w:val="00A45D09"/>
    <w:rsid w:val="00A530A7"/>
    <w:rsid w:val="00A57B1D"/>
    <w:rsid w:val="00A608FD"/>
    <w:rsid w:val="00A62F50"/>
    <w:rsid w:val="00A653F6"/>
    <w:rsid w:val="00A70B41"/>
    <w:rsid w:val="00A728DE"/>
    <w:rsid w:val="00A74721"/>
    <w:rsid w:val="00A77819"/>
    <w:rsid w:val="00A84B64"/>
    <w:rsid w:val="00A90113"/>
    <w:rsid w:val="00A96DD1"/>
    <w:rsid w:val="00AA1488"/>
    <w:rsid w:val="00AB0AAB"/>
    <w:rsid w:val="00AB5D6F"/>
    <w:rsid w:val="00AB6FFE"/>
    <w:rsid w:val="00AB7539"/>
    <w:rsid w:val="00AC7F89"/>
    <w:rsid w:val="00AD1626"/>
    <w:rsid w:val="00AD3477"/>
    <w:rsid w:val="00AD58FE"/>
    <w:rsid w:val="00AD6E75"/>
    <w:rsid w:val="00AE6208"/>
    <w:rsid w:val="00AE6F87"/>
    <w:rsid w:val="00AF610E"/>
    <w:rsid w:val="00B0120C"/>
    <w:rsid w:val="00B018F7"/>
    <w:rsid w:val="00B05E5E"/>
    <w:rsid w:val="00B06F32"/>
    <w:rsid w:val="00B12F54"/>
    <w:rsid w:val="00B13B1B"/>
    <w:rsid w:val="00B308FF"/>
    <w:rsid w:val="00B404C6"/>
    <w:rsid w:val="00B425FC"/>
    <w:rsid w:val="00B43327"/>
    <w:rsid w:val="00B46FA0"/>
    <w:rsid w:val="00B51E5F"/>
    <w:rsid w:val="00B55F4C"/>
    <w:rsid w:val="00B55FF3"/>
    <w:rsid w:val="00B6291D"/>
    <w:rsid w:val="00B70E0E"/>
    <w:rsid w:val="00B73A34"/>
    <w:rsid w:val="00B7707F"/>
    <w:rsid w:val="00B770E0"/>
    <w:rsid w:val="00B80335"/>
    <w:rsid w:val="00B810EA"/>
    <w:rsid w:val="00B8192D"/>
    <w:rsid w:val="00B87746"/>
    <w:rsid w:val="00B9067B"/>
    <w:rsid w:val="00B954FA"/>
    <w:rsid w:val="00B95EAE"/>
    <w:rsid w:val="00B97333"/>
    <w:rsid w:val="00BB1EFA"/>
    <w:rsid w:val="00BB619F"/>
    <w:rsid w:val="00BB6A99"/>
    <w:rsid w:val="00BC14DD"/>
    <w:rsid w:val="00BC2179"/>
    <w:rsid w:val="00BC3D51"/>
    <w:rsid w:val="00BC3E0D"/>
    <w:rsid w:val="00BD06ED"/>
    <w:rsid w:val="00BD136C"/>
    <w:rsid w:val="00BD4DC8"/>
    <w:rsid w:val="00BD7795"/>
    <w:rsid w:val="00BE1650"/>
    <w:rsid w:val="00BE3416"/>
    <w:rsid w:val="00BE49F9"/>
    <w:rsid w:val="00BE7951"/>
    <w:rsid w:val="00BF34DA"/>
    <w:rsid w:val="00BF64F8"/>
    <w:rsid w:val="00C0506C"/>
    <w:rsid w:val="00C162A3"/>
    <w:rsid w:val="00C21568"/>
    <w:rsid w:val="00C23FE3"/>
    <w:rsid w:val="00C24780"/>
    <w:rsid w:val="00C260D7"/>
    <w:rsid w:val="00C37E16"/>
    <w:rsid w:val="00C45A4F"/>
    <w:rsid w:val="00C505CE"/>
    <w:rsid w:val="00C534E6"/>
    <w:rsid w:val="00C53D8C"/>
    <w:rsid w:val="00C62AB8"/>
    <w:rsid w:val="00C632AB"/>
    <w:rsid w:val="00C63DC9"/>
    <w:rsid w:val="00C72E9A"/>
    <w:rsid w:val="00C754E3"/>
    <w:rsid w:val="00C8221E"/>
    <w:rsid w:val="00C82C02"/>
    <w:rsid w:val="00C94F9D"/>
    <w:rsid w:val="00C95248"/>
    <w:rsid w:val="00CA023C"/>
    <w:rsid w:val="00CA0BF0"/>
    <w:rsid w:val="00CA409C"/>
    <w:rsid w:val="00CA5187"/>
    <w:rsid w:val="00CA6F24"/>
    <w:rsid w:val="00CB6C85"/>
    <w:rsid w:val="00CB7BD0"/>
    <w:rsid w:val="00CC5362"/>
    <w:rsid w:val="00CC58C5"/>
    <w:rsid w:val="00CC664F"/>
    <w:rsid w:val="00CD306B"/>
    <w:rsid w:val="00CD37EB"/>
    <w:rsid w:val="00CE1D1E"/>
    <w:rsid w:val="00CE459E"/>
    <w:rsid w:val="00CE4A8A"/>
    <w:rsid w:val="00CF29A7"/>
    <w:rsid w:val="00CF4993"/>
    <w:rsid w:val="00D0022B"/>
    <w:rsid w:val="00D02A2A"/>
    <w:rsid w:val="00D02AFA"/>
    <w:rsid w:val="00D0688F"/>
    <w:rsid w:val="00D072CE"/>
    <w:rsid w:val="00D12F6F"/>
    <w:rsid w:val="00D14CB9"/>
    <w:rsid w:val="00D1691F"/>
    <w:rsid w:val="00D262D2"/>
    <w:rsid w:val="00D30AE6"/>
    <w:rsid w:val="00D32825"/>
    <w:rsid w:val="00D46EE2"/>
    <w:rsid w:val="00D52A57"/>
    <w:rsid w:val="00D53BE2"/>
    <w:rsid w:val="00D54D72"/>
    <w:rsid w:val="00D5622D"/>
    <w:rsid w:val="00D57487"/>
    <w:rsid w:val="00D60023"/>
    <w:rsid w:val="00D6029C"/>
    <w:rsid w:val="00D661EA"/>
    <w:rsid w:val="00D87B2E"/>
    <w:rsid w:val="00D87D63"/>
    <w:rsid w:val="00D9608C"/>
    <w:rsid w:val="00DA29B4"/>
    <w:rsid w:val="00DA2FCC"/>
    <w:rsid w:val="00DA5201"/>
    <w:rsid w:val="00DB0E2B"/>
    <w:rsid w:val="00DB65B8"/>
    <w:rsid w:val="00DB72A4"/>
    <w:rsid w:val="00DD11EE"/>
    <w:rsid w:val="00DD2ADB"/>
    <w:rsid w:val="00DD6A39"/>
    <w:rsid w:val="00DE138F"/>
    <w:rsid w:val="00DF3DC6"/>
    <w:rsid w:val="00DF4D04"/>
    <w:rsid w:val="00DF5443"/>
    <w:rsid w:val="00DF6F0A"/>
    <w:rsid w:val="00E058B0"/>
    <w:rsid w:val="00E147B7"/>
    <w:rsid w:val="00E178D7"/>
    <w:rsid w:val="00E2282C"/>
    <w:rsid w:val="00E2367A"/>
    <w:rsid w:val="00E318A1"/>
    <w:rsid w:val="00E3278F"/>
    <w:rsid w:val="00E32F09"/>
    <w:rsid w:val="00E340BB"/>
    <w:rsid w:val="00E41E4E"/>
    <w:rsid w:val="00E443B0"/>
    <w:rsid w:val="00E44708"/>
    <w:rsid w:val="00E505C9"/>
    <w:rsid w:val="00E50AB8"/>
    <w:rsid w:val="00E51134"/>
    <w:rsid w:val="00E516B8"/>
    <w:rsid w:val="00E61BCB"/>
    <w:rsid w:val="00E6234D"/>
    <w:rsid w:val="00E71A86"/>
    <w:rsid w:val="00E747D5"/>
    <w:rsid w:val="00E74918"/>
    <w:rsid w:val="00E7588C"/>
    <w:rsid w:val="00E841DF"/>
    <w:rsid w:val="00E86FA2"/>
    <w:rsid w:val="00E877F2"/>
    <w:rsid w:val="00E92D7F"/>
    <w:rsid w:val="00E93284"/>
    <w:rsid w:val="00E969B7"/>
    <w:rsid w:val="00EA157D"/>
    <w:rsid w:val="00EA2DCA"/>
    <w:rsid w:val="00EB339E"/>
    <w:rsid w:val="00EB3972"/>
    <w:rsid w:val="00EC10B7"/>
    <w:rsid w:val="00EC300C"/>
    <w:rsid w:val="00EC6D9D"/>
    <w:rsid w:val="00ED06DC"/>
    <w:rsid w:val="00ED0C04"/>
    <w:rsid w:val="00EE254A"/>
    <w:rsid w:val="00EE7F9C"/>
    <w:rsid w:val="00EF01B1"/>
    <w:rsid w:val="00EF11F3"/>
    <w:rsid w:val="00EF21D2"/>
    <w:rsid w:val="00EF3A35"/>
    <w:rsid w:val="00EF6E25"/>
    <w:rsid w:val="00EF6FD3"/>
    <w:rsid w:val="00F03FB5"/>
    <w:rsid w:val="00F14027"/>
    <w:rsid w:val="00F1447D"/>
    <w:rsid w:val="00F152D8"/>
    <w:rsid w:val="00F1686A"/>
    <w:rsid w:val="00F17362"/>
    <w:rsid w:val="00F3492D"/>
    <w:rsid w:val="00F36B74"/>
    <w:rsid w:val="00F47EDB"/>
    <w:rsid w:val="00F52316"/>
    <w:rsid w:val="00F57890"/>
    <w:rsid w:val="00F6328A"/>
    <w:rsid w:val="00F64CF2"/>
    <w:rsid w:val="00F73210"/>
    <w:rsid w:val="00F73BF7"/>
    <w:rsid w:val="00F76D61"/>
    <w:rsid w:val="00FA0C9B"/>
    <w:rsid w:val="00FA268F"/>
    <w:rsid w:val="00FB2F85"/>
    <w:rsid w:val="00FB3C26"/>
    <w:rsid w:val="00FB4436"/>
    <w:rsid w:val="00FB71A5"/>
    <w:rsid w:val="00FB79EA"/>
    <w:rsid w:val="00FC0307"/>
    <w:rsid w:val="00FC16DE"/>
    <w:rsid w:val="00FC5FD8"/>
    <w:rsid w:val="00FD03FA"/>
    <w:rsid w:val="00FE5FB6"/>
    <w:rsid w:val="00FE6C7F"/>
    <w:rsid w:val="00FE7F18"/>
    <w:rsid w:val="00FF2BD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ED97D"/>
  <w15:chartTrackingRefBased/>
  <w15:docId w15:val="{B36BD282-ECE6-402C-B3B0-55E0BBE7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61EA"/>
    <w:pPr>
      <w:spacing w:after="0" w:line="360" w:lineRule="auto"/>
    </w:pPr>
    <w:rPr>
      <w:rFonts w:ascii="QuayItcTBoo" w:eastAsia="Times New Roman" w:hAnsi="QuayItcTBoo" w:cs="Times New Roman"/>
      <w:szCs w:val="24"/>
      <w:lang w:val="en-US" w:eastAsia="de-DE"/>
    </w:rPr>
  </w:style>
  <w:style w:type="paragraph" w:styleId="berschrift3">
    <w:name w:val="heading 3"/>
    <w:basedOn w:val="Standard"/>
    <w:link w:val="berschrift3Zchn"/>
    <w:uiPriority w:val="9"/>
    <w:qFormat/>
    <w:rsid w:val="00D661EA"/>
    <w:pPr>
      <w:spacing w:before="100" w:beforeAutospacing="1" w:after="100" w:afterAutospacing="1" w:line="240" w:lineRule="auto"/>
      <w:outlineLvl w:val="2"/>
    </w:pPr>
    <w:rPr>
      <w:rFonts w:ascii="Times New Roman" w:hAnsi="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661EA"/>
    <w:rPr>
      <w:rFonts w:ascii="Times New Roman" w:eastAsia="Times New Roman" w:hAnsi="Times New Roman" w:cs="Times New Roman"/>
      <w:b/>
      <w:bCs/>
      <w:sz w:val="27"/>
      <w:szCs w:val="27"/>
      <w:lang w:eastAsia="de-DE"/>
    </w:rPr>
  </w:style>
  <w:style w:type="paragraph" w:styleId="Kopfzeile">
    <w:name w:val="header"/>
    <w:basedOn w:val="Standard"/>
    <w:link w:val="KopfzeileZchn"/>
    <w:uiPriority w:val="99"/>
    <w:unhideWhenUsed/>
    <w:rsid w:val="001D118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1D118D"/>
    <w:rPr>
      <w:rFonts w:ascii="QuayItcTBoo" w:eastAsia="Times New Roman" w:hAnsi="QuayItcTBoo" w:cs="Times New Roman"/>
      <w:szCs w:val="24"/>
      <w:lang w:eastAsia="de-DE"/>
    </w:rPr>
  </w:style>
  <w:style w:type="paragraph" w:styleId="Fuzeile">
    <w:name w:val="footer"/>
    <w:basedOn w:val="Standard"/>
    <w:link w:val="FuzeileZchn"/>
    <w:uiPriority w:val="99"/>
    <w:unhideWhenUsed/>
    <w:rsid w:val="001D118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D118D"/>
    <w:rPr>
      <w:rFonts w:ascii="QuayItcTBoo" w:eastAsia="Times New Roman" w:hAnsi="QuayItcTBoo" w:cs="Times New Roman"/>
      <w:szCs w:val="24"/>
      <w:lang w:eastAsia="de-DE"/>
    </w:rPr>
  </w:style>
  <w:style w:type="character" w:styleId="Hyperlink">
    <w:name w:val="Hyperlink"/>
    <w:basedOn w:val="Absatz-Standardschriftart"/>
    <w:uiPriority w:val="99"/>
    <w:unhideWhenUsed/>
    <w:rsid w:val="00EB3972"/>
    <w:rPr>
      <w:color w:val="0000FF"/>
      <w:u w:val="single"/>
    </w:rPr>
  </w:style>
  <w:style w:type="paragraph" w:styleId="StandardWeb">
    <w:name w:val="Normal (Web)"/>
    <w:basedOn w:val="Standard"/>
    <w:uiPriority w:val="99"/>
    <w:unhideWhenUsed/>
    <w:rsid w:val="00EB3972"/>
    <w:pPr>
      <w:spacing w:before="100" w:beforeAutospacing="1" w:after="100" w:afterAutospacing="1" w:line="240" w:lineRule="auto"/>
    </w:pPr>
    <w:rPr>
      <w:rFonts w:ascii="Times New Roman" w:hAnsi="Times New Roman"/>
      <w:sz w:val="24"/>
    </w:rPr>
  </w:style>
  <w:style w:type="paragraph" w:styleId="Kommentartext">
    <w:name w:val="annotation text"/>
    <w:basedOn w:val="Standard"/>
    <w:link w:val="KommentartextZchn"/>
    <w:uiPriority w:val="99"/>
    <w:unhideWhenUsed/>
    <w:rsid w:val="00EB3972"/>
    <w:pPr>
      <w:spacing w:after="160" w:line="240" w:lineRule="auto"/>
    </w:pPr>
    <w:rPr>
      <w:rFonts w:asciiTheme="minorHAnsi" w:eastAsiaTheme="minorHAnsi" w:hAnsiTheme="minorHAnsi" w:cstheme="minorBidi"/>
      <w:sz w:val="20"/>
      <w:szCs w:val="20"/>
      <w:lang w:eastAsia="en-US"/>
    </w:rPr>
  </w:style>
  <w:style w:type="character" w:customStyle="1" w:styleId="KommentartextZchn">
    <w:name w:val="Kommentartext Zchn"/>
    <w:basedOn w:val="Absatz-Standardschriftart"/>
    <w:link w:val="Kommentartext"/>
    <w:uiPriority w:val="99"/>
    <w:rsid w:val="00EB3972"/>
    <w:rPr>
      <w:sz w:val="20"/>
      <w:szCs w:val="20"/>
    </w:rPr>
  </w:style>
  <w:style w:type="paragraph" w:customStyle="1" w:styleId="Default">
    <w:name w:val="Default"/>
    <w:rsid w:val="00EB3972"/>
    <w:pPr>
      <w:autoSpaceDE w:val="0"/>
      <w:autoSpaceDN w:val="0"/>
      <w:adjustRightInd w:val="0"/>
      <w:spacing w:after="0" w:line="240" w:lineRule="auto"/>
    </w:pPr>
    <w:rPr>
      <w:rFonts w:ascii="ClanOT-Book" w:hAnsi="ClanOT-Book" w:cs="ClanOT-Book"/>
      <w:color w:val="000000"/>
      <w:sz w:val="24"/>
      <w:szCs w:val="24"/>
    </w:rPr>
  </w:style>
  <w:style w:type="character" w:styleId="Kommentarzeichen">
    <w:name w:val="annotation reference"/>
    <w:basedOn w:val="Absatz-Standardschriftart"/>
    <w:uiPriority w:val="99"/>
    <w:semiHidden/>
    <w:unhideWhenUsed/>
    <w:rsid w:val="00EB3972"/>
    <w:rPr>
      <w:sz w:val="16"/>
      <w:szCs w:val="16"/>
    </w:rPr>
  </w:style>
  <w:style w:type="character" w:styleId="Fett">
    <w:name w:val="Strong"/>
    <w:basedOn w:val="Absatz-Standardschriftart"/>
    <w:uiPriority w:val="22"/>
    <w:qFormat/>
    <w:rsid w:val="00EB3972"/>
    <w:rPr>
      <w:b/>
      <w:bCs/>
    </w:rPr>
  </w:style>
  <w:style w:type="character" w:customStyle="1" w:styleId="NichtaufgelsteErwhnung1">
    <w:name w:val="Nicht aufgelöste Erwähnung1"/>
    <w:basedOn w:val="Absatz-Standardschriftart"/>
    <w:uiPriority w:val="99"/>
    <w:semiHidden/>
    <w:unhideWhenUsed/>
    <w:rsid w:val="00240C5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125DAB"/>
    <w:pPr>
      <w:spacing w:after="0"/>
    </w:pPr>
    <w:rPr>
      <w:rFonts w:ascii="QuayItcTBoo" w:eastAsia="Times New Roman" w:hAnsi="QuayItcTBoo" w:cs="Times New Roman"/>
      <w:b/>
      <w:bCs/>
      <w:lang w:eastAsia="de-DE"/>
    </w:rPr>
  </w:style>
  <w:style w:type="character" w:customStyle="1" w:styleId="KommentarthemaZchn">
    <w:name w:val="Kommentarthema Zchn"/>
    <w:basedOn w:val="KommentartextZchn"/>
    <w:link w:val="Kommentarthema"/>
    <w:uiPriority w:val="99"/>
    <w:semiHidden/>
    <w:rsid w:val="00125DAB"/>
    <w:rPr>
      <w:rFonts w:ascii="QuayItcTBoo" w:eastAsia="Times New Roman" w:hAnsi="QuayItcTBoo" w:cs="Times New Roman"/>
      <w:b/>
      <w:bCs/>
      <w:sz w:val="20"/>
      <w:szCs w:val="20"/>
      <w:lang w:eastAsia="de-DE"/>
    </w:rPr>
  </w:style>
  <w:style w:type="paragraph" w:styleId="Sprechblasentext">
    <w:name w:val="Balloon Text"/>
    <w:basedOn w:val="Standard"/>
    <w:link w:val="SprechblasentextZchn"/>
    <w:uiPriority w:val="99"/>
    <w:semiHidden/>
    <w:unhideWhenUsed/>
    <w:rsid w:val="000119A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19A0"/>
    <w:rPr>
      <w:rFonts w:ascii="Segoe UI" w:eastAsia="Times New Roman" w:hAnsi="Segoe UI" w:cs="Segoe UI"/>
      <w:sz w:val="18"/>
      <w:szCs w:val="18"/>
      <w:lang w:eastAsia="de-DE"/>
    </w:rPr>
  </w:style>
  <w:style w:type="paragraph" w:styleId="berarbeitung">
    <w:name w:val="Revision"/>
    <w:hidden/>
    <w:uiPriority w:val="99"/>
    <w:semiHidden/>
    <w:rsid w:val="00894D44"/>
    <w:pPr>
      <w:spacing w:after="0" w:line="240" w:lineRule="auto"/>
    </w:pPr>
    <w:rPr>
      <w:rFonts w:ascii="QuayItcTBoo" w:eastAsia="Times New Roman" w:hAnsi="QuayItcTBoo" w:cs="Times New Roman"/>
      <w:szCs w:val="24"/>
      <w:lang w:eastAsia="de-DE"/>
    </w:rPr>
  </w:style>
  <w:style w:type="character" w:styleId="NichtaufgelsteErwhnung">
    <w:name w:val="Unresolved Mention"/>
    <w:basedOn w:val="Absatz-Standardschriftart"/>
    <w:uiPriority w:val="99"/>
    <w:semiHidden/>
    <w:unhideWhenUsed/>
    <w:rsid w:val="009F44EC"/>
    <w:rPr>
      <w:color w:val="605E5C"/>
      <w:shd w:val="clear" w:color="auto" w:fill="E1DFDD"/>
    </w:rPr>
  </w:style>
  <w:style w:type="character" w:customStyle="1" w:styleId="markedcontent">
    <w:name w:val="markedcontent"/>
    <w:basedOn w:val="Absatz-Standardschriftart"/>
    <w:rsid w:val="00E7588C"/>
  </w:style>
  <w:style w:type="character" w:styleId="BesuchterLink">
    <w:name w:val="FollowedHyperlink"/>
    <w:basedOn w:val="Absatz-Standardschriftart"/>
    <w:uiPriority w:val="99"/>
    <w:semiHidden/>
    <w:unhideWhenUsed/>
    <w:rsid w:val="007428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066">
      <w:bodyDiv w:val="1"/>
      <w:marLeft w:val="0"/>
      <w:marRight w:val="0"/>
      <w:marTop w:val="0"/>
      <w:marBottom w:val="0"/>
      <w:divBdr>
        <w:top w:val="none" w:sz="0" w:space="0" w:color="auto"/>
        <w:left w:val="none" w:sz="0" w:space="0" w:color="auto"/>
        <w:bottom w:val="none" w:sz="0" w:space="0" w:color="auto"/>
        <w:right w:val="none" w:sz="0" w:space="0" w:color="auto"/>
      </w:divBdr>
    </w:div>
    <w:div w:id="129909701">
      <w:bodyDiv w:val="1"/>
      <w:marLeft w:val="0"/>
      <w:marRight w:val="0"/>
      <w:marTop w:val="0"/>
      <w:marBottom w:val="0"/>
      <w:divBdr>
        <w:top w:val="none" w:sz="0" w:space="0" w:color="auto"/>
        <w:left w:val="none" w:sz="0" w:space="0" w:color="auto"/>
        <w:bottom w:val="none" w:sz="0" w:space="0" w:color="auto"/>
        <w:right w:val="none" w:sz="0" w:space="0" w:color="auto"/>
      </w:divBdr>
    </w:div>
    <w:div w:id="251012967">
      <w:bodyDiv w:val="1"/>
      <w:marLeft w:val="0"/>
      <w:marRight w:val="0"/>
      <w:marTop w:val="0"/>
      <w:marBottom w:val="0"/>
      <w:divBdr>
        <w:top w:val="none" w:sz="0" w:space="0" w:color="auto"/>
        <w:left w:val="none" w:sz="0" w:space="0" w:color="auto"/>
        <w:bottom w:val="none" w:sz="0" w:space="0" w:color="auto"/>
        <w:right w:val="none" w:sz="0" w:space="0" w:color="auto"/>
      </w:divBdr>
    </w:div>
    <w:div w:id="259072194">
      <w:bodyDiv w:val="1"/>
      <w:marLeft w:val="0"/>
      <w:marRight w:val="0"/>
      <w:marTop w:val="0"/>
      <w:marBottom w:val="0"/>
      <w:divBdr>
        <w:top w:val="none" w:sz="0" w:space="0" w:color="auto"/>
        <w:left w:val="none" w:sz="0" w:space="0" w:color="auto"/>
        <w:bottom w:val="none" w:sz="0" w:space="0" w:color="auto"/>
        <w:right w:val="none" w:sz="0" w:space="0" w:color="auto"/>
      </w:divBdr>
    </w:div>
    <w:div w:id="353114271">
      <w:bodyDiv w:val="1"/>
      <w:marLeft w:val="0"/>
      <w:marRight w:val="0"/>
      <w:marTop w:val="0"/>
      <w:marBottom w:val="0"/>
      <w:divBdr>
        <w:top w:val="none" w:sz="0" w:space="0" w:color="auto"/>
        <w:left w:val="none" w:sz="0" w:space="0" w:color="auto"/>
        <w:bottom w:val="none" w:sz="0" w:space="0" w:color="auto"/>
        <w:right w:val="none" w:sz="0" w:space="0" w:color="auto"/>
      </w:divBdr>
    </w:div>
    <w:div w:id="449934964">
      <w:bodyDiv w:val="1"/>
      <w:marLeft w:val="0"/>
      <w:marRight w:val="0"/>
      <w:marTop w:val="0"/>
      <w:marBottom w:val="0"/>
      <w:divBdr>
        <w:top w:val="none" w:sz="0" w:space="0" w:color="auto"/>
        <w:left w:val="none" w:sz="0" w:space="0" w:color="auto"/>
        <w:bottom w:val="none" w:sz="0" w:space="0" w:color="auto"/>
        <w:right w:val="none" w:sz="0" w:space="0" w:color="auto"/>
      </w:divBdr>
    </w:div>
    <w:div w:id="501706677">
      <w:bodyDiv w:val="1"/>
      <w:marLeft w:val="0"/>
      <w:marRight w:val="0"/>
      <w:marTop w:val="0"/>
      <w:marBottom w:val="0"/>
      <w:divBdr>
        <w:top w:val="none" w:sz="0" w:space="0" w:color="auto"/>
        <w:left w:val="none" w:sz="0" w:space="0" w:color="auto"/>
        <w:bottom w:val="none" w:sz="0" w:space="0" w:color="auto"/>
        <w:right w:val="none" w:sz="0" w:space="0" w:color="auto"/>
      </w:divBdr>
    </w:div>
    <w:div w:id="593050731">
      <w:bodyDiv w:val="1"/>
      <w:marLeft w:val="0"/>
      <w:marRight w:val="0"/>
      <w:marTop w:val="0"/>
      <w:marBottom w:val="0"/>
      <w:divBdr>
        <w:top w:val="none" w:sz="0" w:space="0" w:color="auto"/>
        <w:left w:val="none" w:sz="0" w:space="0" w:color="auto"/>
        <w:bottom w:val="none" w:sz="0" w:space="0" w:color="auto"/>
        <w:right w:val="none" w:sz="0" w:space="0" w:color="auto"/>
      </w:divBdr>
    </w:div>
    <w:div w:id="648246144">
      <w:bodyDiv w:val="1"/>
      <w:marLeft w:val="0"/>
      <w:marRight w:val="0"/>
      <w:marTop w:val="0"/>
      <w:marBottom w:val="0"/>
      <w:divBdr>
        <w:top w:val="none" w:sz="0" w:space="0" w:color="auto"/>
        <w:left w:val="none" w:sz="0" w:space="0" w:color="auto"/>
        <w:bottom w:val="none" w:sz="0" w:space="0" w:color="auto"/>
        <w:right w:val="none" w:sz="0" w:space="0" w:color="auto"/>
      </w:divBdr>
    </w:div>
    <w:div w:id="659507579">
      <w:bodyDiv w:val="1"/>
      <w:marLeft w:val="0"/>
      <w:marRight w:val="0"/>
      <w:marTop w:val="0"/>
      <w:marBottom w:val="0"/>
      <w:divBdr>
        <w:top w:val="none" w:sz="0" w:space="0" w:color="auto"/>
        <w:left w:val="none" w:sz="0" w:space="0" w:color="auto"/>
        <w:bottom w:val="none" w:sz="0" w:space="0" w:color="auto"/>
        <w:right w:val="none" w:sz="0" w:space="0" w:color="auto"/>
      </w:divBdr>
    </w:div>
    <w:div w:id="686949901">
      <w:bodyDiv w:val="1"/>
      <w:marLeft w:val="0"/>
      <w:marRight w:val="0"/>
      <w:marTop w:val="0"/>
      <w:marBottom w:val="0"/>
      <w:divBdr>
        <w:top w:val="none" w:sz="0" w:space="0" w:color="auto"/>
        <w:left w:val="none" w:sz="0" w:space="0" w:color="auto"/>
        <w:bottom w:val="none" w:sz="0" w:space="0" w:color="auto"/>
        <w:right w:val="none" w:sz="0" w:space="0" w:color="auto"/>
      </w:divBdr>
    </w:div>
    <w:div w:id="799689186">
      <w:bodyDiv w:val="1"/>
      <w:marLeft w:val="0"/>
      <w:marRight w:val="0"/>
      <w:marTop w:val="0"/>
      <w:marBottom w:val="0"/>
      <w:divBdr>
        <w:top w:val="none" w:sz="0" w:space="0" w:color="auto"/>
        <w:left w:val="none" w:sz="0" w:space="0" w:color="auto"/>
        <w:bottom w:val="none" w:sz="0" w:space="0" w:color="auto"/>
        <w:right w:val="none" w:sz="0" w:space="0" w:color="auto"/>
      </w:divBdr>
    </w:div>
    <w:div w:id="964850034">
      <w:bodyDiv w:val="1"/>
      <w:marLeft w:val="0"/>
      <w:marRight w:val="0"/>
      <w:marTop w:val="0"/>
      <w:marBottom w:val="0"/>
      <w:divBdr>
        <w:top w:val="none" w:sz="0" w:space="0" w:color="auto"/>
        <w:left w:val="none" w:sz="0" w:space="0" w:color="auto"/>
        <w:bottom w:val="none" w:sz="0" w:space="0" w:color="auto"/>
        <w:right w:val="none" w:sz="0" w:space="0" w:color="auto"/>
      </w:divBdr>
    </w:div>
    <w:div w:id="1098213303">
      <w:bodyDiv w:val="1"/>
      <w:marLeft w:val="0"/>
      <w:marRight w:val="0"/>
      <w:marTop w:val="0"/>
      <w:marBottom w:val="0"/>
      <w:divBdr>
        <w:top w:val="none" w:sz="0" w:space="0" w:color="auto"/>
        <w:left w:val="none" w:sz="0" w:space="0" w:color="auto"/>
        <w:bottom w:val="none" w:sz="0" w:space="0" w:color="auto"/>
        <w:right w:val="none" w:sz="0" w:space="0" w:color="auto"/>
      </w:divBdr>
    </w:div>
    <w:div w:id="1137725898">
      <w:bodyDiv w:val="1"/>
      <w:marLeft w:val="0"/>
      <w:marRight w:val="0"/>
      <w:marTop w:val="0"/>
      <w:marBottom w:val="0"/>
      <w:divBdr>
        <w:top w:val="none" w:sz="0" w:space="0" w:color="auto"/>
        <w:left w:val="none" w:sz="0" w:space="0" w:color="auto"/>
        <w:bottom w:val="none" w:sz="0" w:space="0" w:color="auto"/>
        <w:right w:val="none" w:sz="0" w:space="0" w:color="auto"/>
      </w:divBdr>
    </w:div>
    <w:div w:id="1397123649">
      <w:bodyDiv w:val="1"/>
      <w:marLeft w:val="0"/>
      <w:marRight w:val="0"/>
      <w:marTop w:val="0"/>
      <w:marBottom w:val="0"/>
      <w:divBdr>
        <w:top w:val="none" w:sz="0" w:space="0" w:color="auto"/>
        <w:left w:val="none" w:sz="0" w:space="0" w:color="auto"/>
        <w:bottom w:val="none" w:sz="0" w:space="0" w:color="auto"/>
        <w:right w:val="none" w:sz="0" w:space="0" w:color="auto"/>
      </w:divBdr>
    </w:div>
    <w:div w:id="1505389805">
      <w:bodyDiv w:val="1"/>
      <w:marLeft w:val="0"/>
      <w:marRight w:val="0"/>
      <w:marTop w:val="0"/>
      <w:marBottom w:val="0"/>
      <w:divBdr>
        <w:top w:val="none" w:sz="0" w:space="0" w:color="auto"/>
        <w:left w:val="none" w:sz="0" w:space="0" w:color="auto"/>
        <w:bottom w:val="none" w:sz="0" w:space="0" w:color="auto"/>
        <w:right w:val="none" w:sz="0" w:space="0" w:color="auto"/>
      </w:divBdr>
    </w:div>
    <w:div w:id="1533572314">
      <w:bodyDiv w:val="1"/>
      <w:marLeft w:val="0"/>
      <w:marRight w:val="0"/>
      <w:marTop w:val="0"/>
      <w:marBottom w:val="0"/>
      <w:divBdr>
        <w:top w:val="none" w:sz="0" w:space="0" w:color="auto"/>
        <w:left w:val="none" w:sz="0" w:space="0" w:color="auto"/>
        <w:bottom w:val="none" w:sz="0" w:space="0" w:color="auto"/>
        <w:right w:val="none" w:sz="0" w:space="0" w:color="auto"/>
      </w:divBdr>
    </w:div>
    <w:div w:id="1540849653">
      <w:bodyDiv w:val="1"/>
      <w:marLeft w:val="0"/>
      <w:marRight w:val="0"/>
      <w:marTop w:val="0"/>
      <w:marBottom w:val="0"/>
      <w:divBdr>
        <w:top w:val="none" w:sz="0" w:space="0" w:color="auto"/>
        <w:left w:val="none" w:sz="0" w:space="0" w:color="auto"/>
        <w:bottom w:val="none" w:sz="0" w:space="0" w:color="auto"/>
        <w:right w:val="none" w:sz="0" w:space="0" w:color="auto"/>
      </w:divBdr>
    </w:div>
    <w:div w:id="1596284230">
      <w:bodyDiv w:val="1"/>
      <w:marLeft w:val="0"/>
      <w:marRight w:val="0"/>
      <w:marTop w:val="0"/>
      <w:marBottom w:val="0"/>
      <w:divBdr>
        <w:top w:val="none" w:sz="0" w:space="0" w:color="auto"/>
        <w:left w:val="none" w:sz="0" w:space="0" w:color="auto"/>
        <w:bottom w:val="none" w:sz="0" w:space="0" w:color="auto"/>
        <w:right w:val="none" w:sz="0" w:space="0" w:color="auto"/>
      </w:divBdr>
    </w:div>
    <w:div w:id="1718504580">
      <w:bodyDiv w:val="1"/>
      <w:marLeft w:val="0"/>
      <w:marRight w:val="0"/>
      <w:marTop w:val="0"/>
      <w:marBottom w:val="0"/>
      <w:divBdr>
        <w:top w:val="none" w:sz="0" w:space="0" w:color="auto"/>
        <w:left w:val="none" w:sz="0" w:space="0" w:color="auto"/>
        <w:bottom w:val="none" w:sz="0" w:space="0" w:color="auto"/>
        <w:right w:val="none" w:sz="0" w:space="0" w:color="auto"/>
      </w:divBdr>
    </w:div>
    <w:div w:id="1749039203">
      <w:bodyDiv w:val="1"/>
      <w:marLeft w:val="0"/>
      <w:marRight w:val="0"/>
      <w:marTop w:val="0"/>
      <w:marBottom w:val="0"/>
      <w:divBdr>
        <w:top w:val="none" w:sz="0" w:space="0" w:color="auto"/>
        <w:left w:val="none" w:sz="0" w:space="0" w:color="auto"/>
        <w:bottom w:val="none" w:sz="0" w:space="0" w:color="auto"/>
        <w:right w:val="none" w:sz="0" w:space="0" w:color="auto"/>
      </w:divBdr>
    </w:div>
    <w:div w:id="1816798665">
      <w:bodyDiv w:val="1"/>
      <w:marLeft w:val="0"/>
      <w:marRight w:val="0"/>
      <w:marTop w:val="0"/>
      <w:marBottom w:val="0"/>
      <w:divBdr>
        <w:top w:val="none" w:sz="0" w:space="0" w:color="auto"/>
        <w:left w:val="none" w:sz="0" w:space="0" w:color="auto"/>
        <w:bottom w:val="none" w:sz="0" w:space="0" w:color="auto"/>
        <w:right w:val="none" w:sz="0" w:space="0" w:color="auto"/>
      </w:divBdr>
    </w:div>
    <w:div w:id="1823036827">
      <w:bodyDiv w:val="1"/>
      <w:marLeft w:val="0"/>
      <w:marRight w:val="0"/>
      <w:marTop w:val="0"/>
      <w:marBottom w:val="0"/>
      <w:divBdr>
        <w:top w:val="none" w:sz="0" w:space="0" w:color="auto"/>
        <w:left w:val="none" w:sz="0" w:space="0" w:color="auto"/>
        <w:bottom w:val="none" w:sz="0" w:space="0" w:color="auto"/>
        <w:right w:val="none" w:sz="0" w:space="0" w:color="auto"/>
      </w:divBdr>
    </w:div>
    <w:div w:id="1996182909">
      <w:bodyDiv w:val="1"/>
      <w:marLeft w:val="0"/>
      <w:marRight w:val="0"/>
      <w:marTop w:val="0"/>
      <w:marBottom w:val="0"/>
      <w:divBdr>
        <w:top w:val="none" w:sz="0" w:space="0" w:color="auto"/>
        <w:left w:val="none" w:sz="0" w:space="0" w:color="auto"/>
        <w:bottom w:val="none" w:sz="0" w:space="0" w:color="auto"/>
        <w:right w:val="none" w:sz="0" w:space="0" w:color="auto"/>
      </w:divBdr>
    </w:div>
    <w:div w:id="212992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klein@bmb-consul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F6F9E4098FA24FA228877026888409" ma:contentTypeVersion="18" ma:contentTypeDescription="Ein neues Dokument erstellen." ma:contentTypeScope="" ma:versionID="6bdaec3fcf98622386be63256e95aec9">
  <xsd:schema xmlns:xsd="http://www.w3.org/2001/XMLSchema" xmlns:xs="http://www.w3.org/2001/XMLSchema" xmlns:p="http://schemas.microsoft.com/office/2006/metadata/properties" xmlns:ns2="39e0115f-cdd0-445a-9af4-685cd6bb2419" xmlns:ns3="c0638978-d130-48da-85cb-7e57c3606cac" targetNamespace="http://schemas.microsoft.com/office/2006/metadata/properties" ma:root="true" ma:fieldsID="78386d6aae281050610b57b56a731dd6" ns2:_="" ns3:_="">
    <xsd:import namespace="39e0115f-cdd0-445a-9af4-685cd6bb2419"/>
    <xsd:import namespace="c0638978-d130-48da-85cb-7e57c3606ca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0115f-cdd0-445a-9af4-685cd6bb24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06d89f0-20fd-4f65-b2a7-88aca593fb78"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38978-d130-48da-85cb-7e57c3606ca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efe74d-675f-4920-8437-96d31c149be5}" ma:internalName="TaxCatchAll" ma:showField="CatchAllData" ma:web="c0638978-d130-48da-85cb-7e57c3606ca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0638978-d130-48da-85cb-7e57c3606cac" xsi:nil="true"/>
    <lcf76f155ced4ddcb4097134ff3c332f xmlns="39e0115f-cdd0-445a-9af4-685cd6bb241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B93401-F1B3-4648-9457-D6A7423A4A33}"/>
</file>

<file path=customXml/itemProps2.xml><?xml version="1.0" encoding="utf-8"?>
<ds:datastoreItem xmlns:ds="http://schemas.openxmlformats.org/officeDocument/2006/customXml" ds:itemID="{3A189F75-C452-4715-A153-ACF501942CE7}">
  <ds:schemaRefs>
    <ds:schemaRef ds:uri="http://schemas.microsoft.com/office/2006/metadata/properties"/>
    <ds:schemaRef ds:uri="http://schemas.microsoft.com/office/infopath/2007/PartnerControls"/>
    <ds:schemaRef ds:uri="c0638978-d130-48da-85cb-7e57c3606cac"/>
    <ds:schemaRef ds:uri="39e0115f-cdd0-445a-9af4-685cd6bb2419"/>
  </ds:schemaRefs>
</ds:datastoreItem>
</file>

<file path=customXml/itemProps3.xml><?xml version="1.0" encoding="utf-8"?>
<ds:datastoreItem xmlns:ds="http://schemas.openxmlformats.org/officeDocument/2006/customXml" ds:itemID="{F17CC8B2-AF46-4DC0-B01B-FEF72B87FFB1}">
  <ds:schemaRefs>
    <ds:schemaRef ds:uri="http://schemas.openxmlformats.org/officeDocument/2006/bibliography"/>
  </ds:schemaRefs>
</ds:datastoreItem>
</file>

<file path=customXml/itemProps4.xml><?xml version="1.0" encoding="utf-8"?>
<ds:datastoreItem xmlns:ds="http://schemas.openxmlformats.org/officeDocument/2006/customXml" ds:itemID="{DCCDB37B-B554-4204-9548-801297753A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6305</Characters>
  <Application>Microsoft Office Word</Application>
  <DocSecurity>0</DocSecurity>
  <Lines>114</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GMH Systems GmbH</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Marcus</dc:creator>
  <cp:keywords/>
  <dc:description/>
  <cp:lastModifiedBy>Wolf, Marcus</cp:lastModifiedBy>
  <cp:revision>4</cp:revision>
  <cp:lastPrinted>2026-01-06T10:43:00Z</cp:lastPrinted>
  <dcterms:created xsi:type="dcterms:W3CDTF">2026-03-06T11:01:00Z</dcterms:created>
  <dcterms:modified xsi:type="dcterms:W3CDTF">2026-03-10T11:50:00Z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0x010100ABF6F9E4098FA24FA228877026888409</vt:lpwstr>
  </property>
  <property fmtid="{D5CDD505-2E9C-101B-9397-08002B2CF9AE}" pid="3" name="Order">
    <vt:r8>1991600</vt:r8>
  </property>
  <property fmtid="{D5CDD505-2E9C-101B-9397-08002B2CF9AE}" pid="4" name="MediaServiceImageTags">
    <vt:lpwstr/>
  </property>
  <property fmtid="{D5CDD505-2E9C-101B-9397-08002B2CF9AE}" pid="5" name="GrammarlyDocumentId">
    <vt:lpwstr>55136953-90d4-4b13-9cec-790f49c71302</vt:lpwstr>
  </property>
  <property fmtid="{D5CDD505-2E9C-101B-9397-08002B2CF9AE}" pid="6" name="docLang">
    <vt:lpwstr>de</vt:lpwstr>
  </property>
</Properties>
</file>