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B19CD" w14:textId="1491E556" w:rsidR="00D661EA" w:rsidRPr="00E712C1" w:rsidRDefault="00240359" w:rsidP="00D661EA">
      <w:pPr>
        <w:rPr>
          <w:rFonts w:ascii="Arial" w:hAnsi="Arial" w:cs="Arial"/>
          <w:b/>
          <w:sz w:val="28"/>
          <w:lang w:val="en-US"/>
        </w:rPr>
      </w:pPr>
      <w:r w:rsidRPr="00E712C1">
        <w:rPr>
          <w:rFonts w:ascii="Arial" w:hAnsi="Arial" w:cs="Arial"/>
          <w:b/>
          <w:sz w:val="28"/>
          <w:lang w:val="en-US"/>
        </w:rPr>
        <w:t>Press Release</w:t>
      </w:r>
    </w:p>
    <w:p w14:paraId="75D760B7" w14:textId="77777777" w:rsidR="00240359" w:rsidRPr="00E712C1" w:rsidRDefault="00240359" w:rsidP="00D661EA">
      <w:pPr>
        <w:rPr>
          <w:rFonts w:ascii="Arial" w:hAnsi="Arial" w:cs="Arial"/>
          <w:b/>
          <w:sz w:val="28"/>
          <w:lang w:val="en-US"/>
        </w:rPr>
      </w:pPr>
    </w:p>
    <w:p w14:paraId="34A2A39C" w14:textId="2220B346" w:rsidR="002319F8" w:rsidRDefault="00221CA6" w:rsidP="00030C59">
      <w:pPr>
        <w:spacing w:line="240" w:lineRule="auto"/>
        <w:ind w:right="-142"/>
        <w:jc w:val="both"/>
        <w:rPr>
          <w:rFonts w:ascii="Arial" w:hAnsi="Arial" w:cs="Arial"/>
          <w:b/>
          <w:bCs/>
          <w:szCs w:val="22"/>
          <w:lang w:val="en-US"/>
        </w:rPr>
      </w:pPr>
      <w:proofErr w:type="spellStart"/>
      <w:r w:rsidRPr="00221CA6">
        <w:rPr>
          <w:rFonts w:ascii="Arial" w:hAnsi="Arial" w:cs="Arial"/>
          <w:b/>
          <w:bCs/>
          <w:szCs w:val="22"/>
          <w:lang w:val="en-US"/>
        </w:rPr>
        <w:t>Pleissner</w:t>
      </w:r>
      <w:proofErr w:type="spellEnd"/>
      <w:r w:rsidRPr="00221CA6">
        <w:rPr>
          <w:rFonts w:ascii="Arial" w:hAnsi="Arial" w:cs="Arial"/>
          <w:b/>
          <w:bCs/>
          <w:szCs w:val="22"/>
          <w:lang w:val="en-US"/>
        </w:rPr>
        <w:t xml:space="preserve"> Guss Invests </w:t>
      </w:r>
      <w:r w:rsidR="000326C0" w:rsidRPr="000326C0">
        <w:rPr>
          <w:rFonts w:ascii="Arial" w:hAnsi="Arial" w:cs="Arial"/>
          <w:b/>
          <w:bCs/>
          <w:szCs w:val="22"/>
          <w:lang w:val="en-US"/>
        </w:rPr>
        <w:t xml:space="preserve">€6 Million </w:t>
      </w:r>
      <w:r w:rsidRPr="00221CA6">
        <w:rPr>
          <w:rFonts w:ascii="Arial" w:hAnsi="Arial" w:cs="Arial"/>
          <w:b/>
          <w:bCs/>
          <w:szCs w:val="22"/>
          <w:lang w:val="en-US"/>
        </w:rPr>
        <w:t>to Support Growth in Rail, Wind Energy, Infrastructure</w:t>
      </w:r>
      <w:r w:rsidR="005C7BC3">
        <w:rPr>
          <w:rFonts w:ascii="Arial" w:hAnsi="Arial" w:cs="Arial"/>
          <w:b/>
          <w:bCs/>
          <w:szCs w:val="22"/>
          <w:lang w:val="en-US"/>
        </w:rPr>
        <w:t xml:space="preserve"> </w:t>
      </w:r>
      <w:r w:rsidRPr="00221CA6">
        <w:rPr>
          <w:rFonts w:ascii="Arial" w:hAnsi="Arial" w:cs="Arial"/>
          <w:b/>
          <w:bCs/>
          <w:szCs w:val="22"/>
          <w:lang w:val="en-US"/>
        </w:rPr>
        <w:t xml:space="preserve">and </w:t>
      </w:r>
      <w:proofErr w:type="spellStart"/>
      <w:r w:rsidRPr="00221CA6">
        <w:rPr>
          <w:rFonts w:ascii="Arial" w:hAnsi="Arial" w:cs="Arial"/>
          <w:b/>
          <w:bCs/>
          <w:szCs w:val="22"/>
          <w:lang w:val="en-US"/>
        </w:rPr>
        <w:t>Defen</w:t>
      </w:r>
      <w:r w:rsidR="004438D3">
        <w:rPr>
          <w:rFonts w:ascii="Arial" w:hAnsi="Arial" w:cs="Arial"/>
          <w:b/>
          <w:bCs/>
          <w:szCs w:val="22"/>
          <w:lang w:val="en-US"/>
        </w:rPr>
        <w:t>c</w:t>
      </w:r>
      <w:r w:rsidRPr="00221CA6">
        <w:rPr>
          <w:rFonts w:ascii="Arial" w:hAnsi="Arial" w:cs="Arial"/>
          <w:b/>
          <w:bCs/>
          <w:szCs w:val="22"/>
          <w:lang w:val="en-US"/>
        </w:rPr>
        <w:t>e</w:t>
      </w:r>
      <w:proofErr w:type="spellEnd"/>
    </w:p>
    <w:p w14:paraId="65C02D70" w14:textId="77777777" w:rsidR="00221CA6" w:rsidRDefault="00221CA6" w:rsidP="00030C59">
      <w:pPr>
        <w:spacing w:line="240" w:lineRule="auto"/>
        <w:ind w:right="-142"/>
        <w:jc w:val="both"/>
        <w:rPr>
          <w:rFonts w:ascii="Arial" w:hAnsi="Arial" w:cs="Arial"/>
          <w:b/>
          <w:bCs/>
          <w:szCs w:val="22"/>
          <w:lang w:val="en-US"/>
        </w:rPr>
      </w:pPr>
    </w:p>
    <w:p w14:paraId="5FEDAF31" w14:textId="2BDF92E5" w:rsidR="009C0AE7" w:rsidRDefault="009C0AE7" w:rsidP="00030C59">
      <w:pPr>
        <w:spacing w:line="240" w:lineRule="auto"/>
        <w:ind w:right="-142"/>
        <w:jc w:val="both"/>
        <w:rPr>
          <w:rFonts w:ascii="Arial" w:hAnsi="Arial" w:cs="Arial"/>
          <w:b/>
          <w:bCs/>
          <w:szCs w:val="22"/>
          <w:lang w:val="en-US"/>
        </w:rPr>
      </w:pPr>
      <w:r w:rsidRPr="009C0AE7">
        <w:rPr>
          <w:rFonts w:ascii="Arial" w:hAnsi="Arial" w:cs="Arial"/>
          <w:b/>
          <w:bCs/>
          <w:szCs w:val="22"/>
          <w:lang w:val="en-US"/>
        </w:rPr>
        <w:t>Strategic upgrade strengthens portfolio of safety-critical components and high-spec castings for demanding industries</w:t>
      </w:r>
    </w:p>
    <w:p w14:paraId="201089D6" w14:textId="77777777" w:rsidR="009C0AE7" w:rsidRDefault="009C0AE7" w:rsidP="00030C59">
      <w:pPr>
        <w:spacing w:line="240" w:lineRule="auto"/>
        <w:ind w:right="-142"/>
        <w:jc w:val="both"/>
        <w:rPr>
          <w:rFonts w:ascii="Arial" w:hAnsi="Arial" w:cs="Arial"/>
          <w:b/>
          <w:bCs/>
          <w:szCs w:val="22"/>
          <w:lang w:val="en-US"/>
        </w:rPr>
      </w:pPr>
    </w:p>
    <w:p w14:paraId="3BF612A4" w14:textId="1626FC55" w:rsidR="009C0AE7" w:rsidRDefault="00C05472" w:rsidP="00030C59">
      <w:pPr>
        <w:spacing w:line="240" w:lineRule="auto"/>
        <w:ind w:right="-142"/>
        <w:jc w:val="both"/>
        <w:rPr>
          <w:rFonts w:ascii="Arial" w:hAnsi="Arial" w:cs="Arial"/>
          <w:szCs w:val="22"/>
          <w:lang w:val="en-US"/>
        </w:rPr>
      </w:pPr>
      <w:r w:rsidRPr="00C05472">
        <w:rPr>
          <w:rFonts w:ascii="Arial" w:hAnsi="Arial" w:cs="Arial"/>
          <w:b/>
          <w:bCs/>
          <w:szCs w:val="22"/>
          <w:lang w:val="en-US"/>
        </w:rPr>
        <w:t xml:space="preserve">Herzberg, </w:t>
      </w:r>
      <w:r w:rsidRPr="004401AF">
        <w:rPr>
          <w:rFonts w:ascii="Arial" w:hAnsi="Arial" w:cs="Arial"/>
          <w:b/>
          <w:bCs/>
          <w:szCs w:val="22"/>
          <w:lang w:val="en-US"/>
        </w:rPr>
        <w:t xml:space="preserve">May </w:t>
      </w:r>
      <w:r w:rsidR="005C7BC3" w:rsidRPr="004401AF">
        <w:rPr>
          <w:rFonts w:ascii="Arial" w:hAnsi="Arial" w:cs="Arial"/>
          <w:b/>
          <w:bCs/>
          <w:szCs w:val="22"/>
          <w:lang w:val="en-US"/>
        </w:rPr>
        <w:t>2</w:t>
      </w:r>
      <w:r w:rsidR="009822C1" w:rsidRPr="004401AF">
        <w:rPr>
          <w:rFonts w:ascii="Arial" w:hAnsi="Arial" w:cs="Arial"/>
          <w:b/>
          <w:bCs/>
          <w:szCs w:val="22"/>
          <w:lang w:val="en-US"/>
        </w:rPr>
        <w:t>2</w:t>
      </w:r>
      <w:r w:rsidRPr="004401AF">
        <w:rPr>
          <w:rFonts w:ascii="Arial" w:hAnsi="Arial" w:cs="Arial"/>
          <w:b/>
          <w:bCs/>
          <w:szCs w:val="22"/>
          <w:lang w:val="en-US"/>
        </w:rPr>
        <w:t>, 2025 –</w:t>
      </w:r>
      <w:r w:rsidRPr="00C05472">
        <w:rPr>
          <w:rFonts w:ascii="Arial" w:hAnsi="Arial" w:cs="Arial"/>
          <w:szCs w:val="22"/>
          <w:lang w:val="en-US"/>
        </w:rPr>
        <w:t xml:space="preserve"> </w:t>
      </w:r>
      <w:proofErr w:type="spellStart"/>
      <w:r w:rsidRPr="00C05472">
        <w:rPr>
          <w:rFonts w:ascii="Arial" w:hAnsi="Arial" w:cs="Arial"/>
          <w:szCs w:val="22"/>
          <w:lang w:val="en-US"/>
        </w:rPr>
        <w:t>Pleissner</w:t>
      </w:r>
      <w:proofErr w:type="spellEnd"/>
      <w:r w:rsidRPr="00C05472">
        <w:rPr>
          <w:rFonts w:ascii="Arial" w:hAnsi="Arial" w:cs="Arial"/>
          <w:szCs w:val="22"/>
          <w:lang w:val="en-US"/>
        </w:rPr>
        <w:t xml:space="preserve"> Guss GmbH, a GMH Gr</w:t>
      </w:r>
      <w:r>
        <w:rPr>
          <w:rFonts w:ascii="Arial" w:hAnsi="Arial" w:cs="Arial"/>
          <w:szCs w:val="22"/>
          <w:lang w:val="en-US"/>
        </w:rPr>
        <w:t>uppe</w:t>
      </w:r>
      <w:r w:rsidR="004438D3">
        <w:rPr>
          <w:rFonts w:ascii="Arial" w:hAnsi="Arial" w:cs="Arial"/>
          <w:szCs w:val="22"/>
          <w:lang w:val="en-US"/>
        </w:rPr>
        <w:t xml:space="preserve"> company</w:t>
      </w:r>
      <w:r w:rsidRPr="00C05472">
        <w:rPr>
          <w:rFonts w:ascii="Arial" w:hAnsi="Arial" w:cs="Arial"/>
          <w:szCs w:val="22"/>
          <w:lang w:val="en-US"/>
        </w:rPr>
        <w:t xml:space="preserve">, has completed a </w:t>
      </w:r>
      <w:r w:rsidR="000326C0" w:rsidRPr="000326C0">
        <w:rPr>
          <w:rFonts w:ascii="Arial" w:hAnsi="Arial" w:cs="Arial"/>
          <w:szCs w:val="22"/>
          <w:lang w:val="en-US"/>
        </w:rPr>
        <w:t xml:space="preserve">€6 Million </w:t>
      </w:r>
      <w:proofErr w:type="spellStart"/>
      <w:r w:rsidRPr="000326C0">
        <w:rPr>
          <w:rFonts w:ascii="Arial" w:hAnsi="Arial" w:cs="Arial"/>
          <w:szCs w:val="22"/>
          <w:lang w:val="en-US"/>
        </w:rPr>
        <w:t>moderni</w:t>
      </w:r>
      <w:r w:rsidR="004438D3" w:rsidRPr="000326C0">
        <w:rPr>
          <w:rFonts w:ascii="Arial" w:hAnsi="Arial" w:cs="Arial"/>
          <w:szCs w:val="22"/>
          <w:lang w:val="en-US"/>
        </w:rPr>
        <w:t>s</w:t>
      </w:r>
      <w:r w:rsidRPr="000326C0">
        <w:rPr>
          <w:rFonts w:ascii="Arial" w:hAnsi="Arial" w:cs="Arial"/>
          <w:szCs w:val="22"/>
          <w:lang w:val="en-US"/>
        </w:rPr>
        <w:t>ation</w:t>
      </w:r>
      <w:proofErr w:type="spellEnd"/>
      <w:r w:rsidRPr="00C05472">
        <w:rPr>
          <w:rFonts w:ascii="Arial" w:hAnsi="Arial" w:cs="Arial"/>
          <w:szCs w:val="22"/>
          <w:lang w:val="en-US"/>
        </w:rPr>
        <w:t xml:space="preserve"> program aimed at expanding its role as a key supplier to future-</w:t>
      </w:r>
      <w:r w:rsidR="001B552A">
        <w:rPr>
          <w:rFonts w:ascii="Arial" w:hAnsi="Arial" w:cs="Arial"/>
          <w:szCs w:val="22"/>
          <w:lang w:val="en-US"/>
        </w:rPr>
        <w:t xml:space="preserve">critical </w:t>
      </w:r>
      <w:r w:rsidRPr="00C05472">
        <w:rPr>
          <w:rFonts w:ascii="Arial" w:hAnsi="Arial" w:cs="Arial"/>
          <w:szCs w:val="22"/>
          <w:lang w:val="en-US"/>
        </w:rPr>
        <w:t xml:space="preserve">sectors such as rail technology, wind energy, infrastructure, </w:t>
      </w:r>
      <w:r w:rsidR="006A29C7" w:rsidRPr="006A29C7">
        <w:rPr>
          <w:rFonts w:ascii="Arial" w:hAnsi="Arial" w:cs="Arial"/>
          <w:szCs w:val="22"/>
          <w:lang w:val="en-US"/>
        </w:rPr>
        <w:t>mechanical engineering</w:t>
      </w:r>
      <w:r w:rsidR="006A29C7">
        <w:rPr>
          <w:rFonts w:ascii="Arial" w:hAnsi="Arial" w:cs="Arial"/>
          <w:szCs w:val="22"/>
          <w:lang w:val="en-US"/>
        </w:rPr>
        <w:t xml:space="preserve"> </w:t>
      </w:r>
      <w:r w:rsidRPr="00C05472">
        <w:rPr>
          <w:rFonts w:ascii="Arial" w:hAnsi="Arial" w:cs="Arial"/>
          <w:szCs w:val="22"/>
          <w:lang w:val="en-US"/>
        </w:rPr>
        <w:t xml:space="preserve">and </w:t>
      </w:r>
      <w:proofErr w:type="spellStart"/>
      <w:r w:rsidRPr="00C05472">
        <w:rPr>
          <w:rFonts w:ascii="Arial" w:hAnsi="Arial" w:cs="Arial"/>
          <w:szCs w:val="22"/>
          <w:lang w:val="en-US"/>
        </w:rPr>
        <w:t>defen</w:t>
      </w:r>
      <w:r w:rsidR="004438D3">
        <w:rPr>
          <w:rFonts w:ascii="Arial" w:hAnsi="Arial" w:cs="Arial"/>
          <w:szCs w:val="22"/>
          <w:lang w:val="en-US"/>
        </w:rPr>
        <w:t>c</w:t>
      </w:r>
      <w:r w:rsidRPr="00C05472">
        <w:rPr>
          <w:rFonts w:ascii="Arial" w:hAnsi="Arial" w:cs="Arial"/>
          <w:szCs w:val="22"/>
          <w:lang w:val="en-US"/>
        </w:rPr>
        <w:t>e</w:t>
      </w:r>
      <w:proofErr w:type="spellEnd"/>
      <w:r w:rsidRPr="00C05472">
        <w:rPr>
          <w:rFonts w:ascii="Arial" w:hAnsi="Arial" w:cs="Arial"/>
          <w:szCs w:val="22"/>
          <w:lang w:val="en-US"/>
        </w:rPr>
        <w:t>. With this investment, the company has upgraded its facilities to produce more advanced and precise castings, including safety-critical components for demanding industrial applications.</w:t>
      </w:r>
    </w:p>
    <w:p w14:paraId="1BD25621" w14:textId="77777777" w:rsidR="007656EB" w:rsidRDefault="007656EB" w:rsidP="00030C59">
      <w:pPr>
        <w:spacing w:line="240" w:lineRule="auto"/>
        <w:ind w:right="-142"/>
        <w:jc w:val="both"/>
        <w:rPr>
          <w:rFonts w:ascii="Arial" w:hAnsi="Arial" w:cs="Arial"/>
          <w:szCs w:val="22"/>
          <w:lang w:val="en-US"/>
        </w:rPr>
      </w:pPr>
    </w:p>
    <w:p w14:paraId="16322880" w14:textId="36913B92" w:rsidR="00C05472" w:rsidRDefault="006A29C7" w:rsidP="00030C59">
      <w:pPr>
        <w:spacing w:line="240" w:lineRule="auto"/>
        <w:ind w:right="-142"/>
        <w:jc w:val="both"/>
        <w:rPr>
          <w:rFonts w:ascii="Arial" w:hAnsi="Arial" w:cs="Arial"/>
          <w:szCs w:val="22"/>
          <w:lang w:val="en-US"/>
        </w:rPr>
      </w:pPr>
      <w:r w:rsidRPr="006A29C7">
        <w:rPr>
          <w:rFonts w:ascii="Arial" w:hAnsi="Arial" w:cs="Arial"/>
          <w:szCs w:val="22"/>
          <w:lang w:val="en-US"/>
        </w:rPr>
        <w:t xml:space="preserve">“The aim of our investments was to bring the company's production up to the highest technological standard while ensuring that we are ready for future challenges,” explains Dr Tobias </w:t>
      </w:r>
      <w:proofErr w:type="spellStart"/>
      <w:r w:rsidRPr="006A29C7">
        <w:rPr>
          <w:rFonts w:ascii="Arial" w:hAnsi="Arial" w:cs="Arial"/>
          <w:szCs w:val="22"/>
          <w:lang w:val="en-US"/>
        </w:rPr>
        <w:t>Dubberstein</w:t>
      </w:r>
      <w:proofErr w:type="spellEnd"/>
      <w:r w:rsidRPr="006A29C7">
        <w:rPr>
          <w:rFonts w:ascii="Arial" w:hAnsi="Arial" w:cs="Arial"/>
          <w:szCs w:val="22"/>
          <w:lang w:val="en-US"/>
        </w:rPr>
        <w:t xml:space="preserve">, Managing Director of </w:t>
      </w:r>
      <w:proofErr w:type="spellStart"/>
      <w:r w:rsidRPr="006A29C7">
        <w:rPr>
          <w:rFonts w:ascii="Arial" w:hAnsi="Arial" w:cs="Arial"/>
          <w:szCs w:val="22"/>
          <w:lang w:val="en-US"/>
        </w:rPr>
        <w:t>Pleissner</w:t>
      </w:r>
      <w:proofErr w:type="spellEnd"/>
      <w:r w:rsidRPr="006A29C7">
        <w:rPr>
          <w:rFonts w:ascii="Arial" w:hAnsi="Arial" w:cs="Arial"/>
          <w:szCs w:val="22"/>
          <w:lang w:val="en-US"/>
        </w:rPr>
        <w:t xml:space="preserve"> Guss GmbH. </w:t>
      </w:r>
      <w:proofErr w:type="gramStart"/>
      <w:r w:rsidR="00E2125E" w:rsidRPr="006A29C7">
        <w:rPr>
          <w:rFonts w:ascii="Arial" w:hAnsi="Arial" w:cs="Arial"/>
          <w:szCs w:val="22"/>
          <w:lang w:val="en-US"/>
        </w:rPr>
        <w:t>”The</w:t>
      </w:r>
      <w:proofErr w:type="gramEnd"/>
      <w:r w:rsidRPr="006A29C7">
        <w:rPr>
          <w:rFonts w:ascii="Arial" w:hAnsi="Arial" w:cs="Arial"/>
          <w:szCs w:val="22"/>
          <w:lang w:val="en-US"/>
        </w:rPr>
        <w:t xml:space="preserve"> improvements make </w:t>
      </w:r>
      <w:proofErr w:type="spellStart"/>
      <w:r w:rsidRPr="006A29C7">
        <w:rPr>
          <w:rFonts w:ascii="Arial" w:hAnsi="Arial" w:cs="Arial"/>
          <w:szCs w:val="22"/>
          <w:lang w:val="en-US"/>
        </w:rPr>
        <w:t>Pleissner</w:t>
      </w:r>
      <w:proofErr w:type="spellEnd"/>
      <w:r w:rsidRPr="006A29C7">
        <w:rPr>
          <w:rFonts w:ascii="Arial" w:hAnsi="Arial" w:cs="Arial"/>
          <w:szCs w:val="22"/>
          <w:lang w:val="en-US"/>
        </w:rPr>
        <w:t xml:space="preserve"> Guss more efficient, digitally connected, and sustainable. At the same time, we can now offer a broader range of casting solutions, from large components for wind turbines to safety-critical parts for rail systems and </w:t>
      </w:r>
      <w:proofErr w:type="spellStart"/>
      <w:r w:rsidRPr="006A29C7">
        <w:rPr>
          <w:rFonts w:ascii="Arial" w:hAnsi="Arial" w:cs="Arial"/>
          <w:szCs w:val="22"/>
          <w:lang w:val="en-US"/>
        </w:rPr>
        <w:t>defen</w:t>
      </w:r>
      <w:r w:rsidR="004438D3">
        <w:rPr>
          <w:rFonts w:ascii="Arial" w:hAnsi="Arial" w:cs="Arial"/>
          <w:szCs w:val="22"/>
          <w:lang w:val="en-US"/>
        </w:rPr>
        <w:t>c</w:t>
      </w:r>
      <w:r w:rsidRPr="006A29C7">
        <w:rPr>
          <w:rFonts w:ascii="Arial" w:hAnsi="Arial" w:cs="Arial"/>
          <w:szCs w:val="22"/>
          <w:lang w:val="en-US"/>
        </w:rPr>
        <w:t>e</w:t>
      </w:r>
      <w:proofErr w:type="spellEnd"/>
      <w:r w:rsidRPr="006A29C7">
        <w:rPr>
          <w:rFonts w:ascii="Arial" w:hAnsi="Arial" w:cs="Arial"/>
          <w:szCs w:val="22"/>
          <w:lang w:val="en-US"/>
        </w:rPr>
        <w:t xml:space="preserve"> technology,” says the managing director.</w:t>
      </w:r>
    </w:p>
    <w:p w14:paraId="5CD96AE4" w14:textId="77777777" w:rsidR="006A29C7" w:rsidRDefault="006A29C7" w:rsidP="00030C59">
      <w:pPr>
        <w:spacing w:line="240" w:lineRule="auto"/>
        <w:ind w:right="-142"/>
        <w:jc w:val="both"/>
        <w:rPr>
          <w:rFonts w:ascii="Arial" w:hAnsi="Arial" w:cs="Arial"/>
          <w:b/>
          <w:bCs/>
          <w:szCs w:val="22"/>
          <w:lang w:val="en-US"/>
        </w:rPr>
      </w:pPr>
    </w:p>
    <w:p w14:paraId="4F7BBECA" w14:textId="3D5FDF29" w:rsidR="005264A2" w:rsidRDefault="005264A2" w:rsidP="00030C59">
      <w:pPr>
        <w:spacing w:line="240" w:lineRule="auto"/>
        <w:ind w:right="-142"/>
        <w:jc w:val="both"/>
        <w:rPr>
          <w:rFonts w:ascii="Arial" w:hAnsi="Arial" w:cs="Arial"/>
          <w:szCs w:val="22"/>
          <w:lang w:val="en-US"/>
        </w:rPr>
      </w:pPr>
      <w:r w:rsidRPr="005264A2">
        <w:rPr>
          <w:rFonts w:ascii="Arial" w:hAnsi="Arial" w:cs="Arial"/>
          <w:szCs w:val="22"/>
          <w:lang w:val="en-US"/>
        </w:rPr>
        <w:t xml:space="preserve">A major milestone in this upgrade was the implementation of a fully digital </w:t>
      </w:r>
      <w:r w:rsidR="001178F0" w:rsidRPr="005264A2">
        <w:rPr>
          <w:rFonts w:ascii="Arial" w:hAnsi="Arial" w:cs="Arial"/>
          <w:szCs w:val="22"/>
          <w:lang w:val="en-US"/>
        </w:rPr>
        <w:t>meta</w:t>
      </w:r>
      <w:r w:rsidR="001178F0">
        <w:rPr>
          <w:rFonts w:ascii="Arial" w:hAnsi="Arial" w:cs="Arial"/>
          <w:szCs w:val="22"/>
          <w:lang w:val="en-US"/>
        </w:rPr>
        <w:t>l</w:t>
      </w:r>
      <w:r w:rsidR="001178F0" w:rsidRPr="005264A2">
        <w:rPr>
          <w:rFonts w:ascii="Arial" w:hAnsi="Arial" w:cs="Arial"/>
          <w:szCs w:val="22"/>
          <w:lang w:val="en-US"/>
        </w:rPr>
        <w:t xml:space="preserve"> shop</w:t>
      </w:r>
      <w:r w:rsidRPr="005264A2">
        <w:rPr>
          <w:rFonts w:ascii="Arial" w:hAnsi="Arial" w:cs="Arial"/>
          <w:szCs w:val="22"/>
          <w:lang w:val="en-US"/>
        </w:rPr>
        <w:t xml:space="preserve">. This system integrates all processes related to melting </w:t>
      </w:r>
      <w:r w:rsidR="00651289">
        <w:rPr>
          <w:rFonts w:ascii="Arial" w:hAnsi="Arial" w:cs="Arial"/>
          <w:szCs w:val="22"/>
          <w:lang w:val="en-US"/>
        </w:rPr>
        <w:t xml:space="preserve">– </w:t>
      </w:r>
      <w:r w:rsidRPr="005264A2">
        <w:rPr>
          <w:rFonts w:ascii="Arial" w:hAnsi="Arial" w:cs="Arial"/>
          <w:szCs w:val="22"/>
          <w:lang w:val="en-US"/>
        </w:rPr>
        <w:t xml:space="preserve">from planning and alloy management to batch tracking </w:t>
      </w:r>
      <w:r w:rsidR="00651289">
        <w:rPr>
          <w:rFonts w:ascii="Arial" w:hAnsi="Arial" w:cs="Arial"/>
          <w:szCs w:val="22"/>
          <w:lang w:val="en-US"/>
        </w:rPr>
        <w:t xml:space="preserve">– </w:t>
      </w:r>
      <w:r w:rsidRPr="005264A2">
        <w:rPr>
          <w:rFonts w:ascii="Arial" w:hAnsi="Arial" w:cs="Arial"/>
          <w:szCs w:val="22"/>
          <w:lang w:val="en-US"/>
        </w:rPr>
        <w:t>creating a smart, data-driven environment that supports precision and traceability across the production chain.</w:t>
      </w:r>
    </w:p>
    <w:p w14:paraId="0B8105D7" w14:textId="77777777" w:rsidR="00724002" w:rsidRDefault="00724002" w:rsidP="00030C59">
      <w:pPr>
        <w:spacing w:line="240" w:lineRule="auto"/>
        <w:ind w:right="-142"/>
        <w:jc w:val="both"/>
        <w:rPr>
          <w:rFonts w:ascii="Arial" w:hAnsi="Arial" w:cs="Arial"/>
          <w:szCs w:val="22"/>
          <w:lang w:val="en-US"/>
        </w:rPr>
      </w:pPr>
    </w:p>
    <w:p w14:paraId="2CA46BA7" w14:textId="7CA714BF" w:rsidR="00724002" w:rsidRDefault="00724002" w:rsidP="00030C59">
      <w:pPr>
        <w:spacing w:line="240" w:lineRule="auto"/>
        <w:ind w:right="-142"/>
        <w:jc w:val="both"/>
        <w:rPr>
          <w:rFonts w:ascii="Arial" w:hAnsi="Arial" w:cs="Arial"/>
          <w:szCs w:val="22"/>
          <w:lang w:val="en-US"/>
        </w:rPr>
      </w:pPr>
      <w:r w:rsidRPr="00724002">
        <w:rPr>
          <w:rFonts w:ascii="Arial" w:hAnsi="Arial" w:cs="Arial"/>
          <w:szCs w:val="22"/>
          <w:lang w:val="en-US"/>
        </w:rPr>
        <w:t xml:space="preserve">The investment also includes the installation of </w:t>
      </w:r>
      <w:r w:rsidR="006A29C7">
        <w:rPr>
          <w:rFonts w:ascii="Arial" w:hAnsi="Arial" w:cs="Arial"/>
          <w:szCs w:val="22"/>
          <w:lang w:val="en-US"/>
        </w:rPr>
        <w:t>two</w:t>
      </w:r>
      <w:r w:rsidRPr="00724002">
        <w:rPr>
          <w:rFonts w:ascii="Arial" w:hAnsi="Arial" w:cs="Arial"/>
          <w:szCs w:val="22"/>
          <w:lang w:val="en-US"/>
        </w:rPr>
        <w:t xml:space="preserve"> modern </w:t>
      </w:r>
      <w:r w:rsidR="006A29C7" w:rsidRPr="006A29C7">
        <w:rPr>
          <w:rFonts w:ascii="Arial" w:hAnsi="Arial" w:cs="Arial"/>
          <w:szCs w:val="22"/>
          <w:lang w:val="en-US"/>
        </w:rPr>
        <w:t xml:space="preserve">Medium-frequency induction crucible furnaces with a total casting capacity of 10 tons </w:t>
      </w:r>
      <w:r w:rsidRPr="00724002">
        <w:rPr>
          <w:rFonts w:ascii="Arial" w:hAnsi="Arial" w:cs="Arial"/>
          <w:szCs w:val="22"/>
          <w:lang w:val="en-US"/>
        </w:rPr>
        <w:t xml:space="preserve">and a fully electric heat treatment furnace. </w:t>
      </w:r>
      <w:r w:rsidR="006A29C7" w:rsidRPr="006A29C7">
        <w:rPr>
          <w:rFonts w:ascii="Arial" w:hAnsi="Arial" w:cs="Arial"/>
          <w:szCs w:val="22"/>
          <w:lang w:val="en-US"/>
        </w:rPr>
        <w:t xml:space="preserve">The existing secondary metallurgy was </w:t>
      </w:r>
      <w:proofErr w:type="spellStart"/>
      <w:r w:rsidR="006A29C7" w:rsidRPr="006A29C7">
        <w:rPr>
          <w:rFonts w:ascii="Arial" w:hAnsi="Arial" w:cs="Arial"/>
          <w:szCs w:val="22"/>
          <w:lang w:val="en-US"/>
        </w:rPr>
        <w:t>moderni</w:t>
      </w:r>
      <w:r w:rsidR="004438D3">
        <w:rPr>
          <w:rFonts w:ascii="Arial" w:hAnsi="Arial" w:cs="Arial"/>
          <w:szCs w:val="22"/>
          <w:lang w:val="en-US"/>
        </w:rPr>
        <w:t>s</w:t>
      </w:r>
      <w:r w:rsidR="006A29C7" w:rsidRPr="006A29C7">
        <w:rPr>
          <w:rFonts w:ascii="Arial" w:hAnsi="Arial" w:cs="Arial"/>
          <w:szCs w:val="22"/>
          <w:lang w:val="en-US"/>
        </w:rPr>
        <w:t>ed</w:t>
      </w:r>
      <w:proofErr w:type="spellEnd"/>
      <w:r w:rsidR="006A29C7" w:rsidRPr="006A29C7">
        <w:rPr>
          <w:rFonts w:ascii="Arial" w:hAnsi="Arial" w:cs="Arial"/>
          <w:szCs w:val="22"/>
          <w:lang w:val="en-US"/>
        </w:rPr>
        <w:t xml:space="preserve"> with a new control system.</w:t>
      </w:r>
      <w:r w:rsidR="006A29C7">
        <w:rPr>
          <w:rFonts w:ascii="Arial" w:hAnsi="Arial" w:cs="Arial"/>
          <w:szCs w:val="22"/>
          <w:lang w:val="en-US"/>
        </w:rPr>
        <w:t xml:space="preserve"> </w:t>
      </w:r>
      <w:r w:rsidRPr="00724002">
        <w:rPr>
          <w:rFonts w:ascii="Arial" w:hAnsi="Arial" w:cs="Arial"/>
          <w:szCs w:val="22"/>
          <w:lang w:val="en-US"/>
        </w:rPr>
        <w:t>These new systems significantly reduce energy consumption, eliminate fossil fuel use, and contribute to the GMH Gr</w:t>
      </w:r>
      <w:r w:rsidR="00287A7F">
        <w:rPr>
          <w:rFonts w:ascii="Arial" w:hAnsi="Arial" w:cs="Arial"/>
          <w:szCs w:val="22"/>
          <w:lang w:val="en-US"/>
        </w:rPr>
        <w:t>uppe</w:t>
      </w:r>
      <w:r w:rsidRPr="00724002">
        <w:rPr>
          <w:rFonts w:ascii="Arial" w:hAnsi="Arial" w:cs="Arial"/>
          <w:szCs w:val="22"/>
          <w:lang w:val="en-US"/>
        </w:rPr>
        <w:t>’s goal of achieving climate-neutral production by 2039. The furnaces are designed for faster and more consistent melting, with lower emissions and minimal wear, which increases operational reliability and product quality.</w:t>
      </w:r>
    </w:p>
    <w:p w14:paraId="16898121" w14:textId="77777777" w:rsidR="00287A7F" w:rsidRDefault="00287A7F" w:rsidP="00030C59">
      <w:pPr>
        <w:spacing w:line="240" w:lineRule="auto"/>
        <w:ind w:right="-142"/>
        <w:jc w:val="both"/>
        <w:rPr>
          <w:rFonts w:ascii="Arial" w:hAnsi="Arial" w:cs="Arial"/>
          <w:szCs w:val="22"/>
          <w:lang w:val="en-US"/>
        </w:rPr>
      </w:pPr>
    </w:p>
    <w:p w14:paraId="06834686" w14:textId="30D3D2E2" w:rsidR="00287A7F" w:rsidRDefault="006A7F8F" w:rsidP="00030C59">
      <w:pPr>
        <w:spacing w:line="240" w:lineRule="auto"/>
        <w:ind w:right="-142"/>
        <w:jc w:val="both"/>
        <w:rPr>
          <w:rFonts w:ascii="Arial" w:hAnsi="Arial" w:cs="Arial"/>
          <w:szCs w:val="22"/>
          <w:lang w:val="en-US"/>
        </w:rPr>
      </w:pPr>
      <w:r w:rsidRPr="006A7F8F">
        <w:rPr>
          <w:rFonts w:ascii="Arial" w:hAnsi="Arial" w:cs="Arial"/>
          <w:szCs w:val="22"/>
          <w:lang w:val="en-US"/>
        </w:rPr>
        <w:t xml:space="preserve">The </w:t>
      </w:r>
      <w:proofErr w:type="spellStart"/>
      <w:r w:rsidRPr="006A7F8F">
        <w:rPr>
          <w:rFonts w:ascii="Arial" w:hAnsi="Arial" w:cs="Arial"/>
          <w:szCs w:val="22"/>
          <w:lang w:val="en-US"/>
        </w:rPr>
        <w:t>moderni</w:t>
      </w:r>
      <w:r w:rsidR="004438D3">
        <w:rPr>
          <w:rFonts w:ascii="Arial" w:hAnsi="Arial" w:cs="Arial"/>
          <w:szCs w:val="22"/>
          <w:lang w:val="en-US"/>
        </w:rPr>
        <w:t>s</w:t>
      </w:r>
      <w:r w:rsidRPr="006A7F8F">
        <w:rPr>
          <w:rFonts w:ascii="Arial" w:hAnsi="Arial" w:cs="Arial"/>
          <w:szCs w:val="22"/>
          <w:lang w:val="en-US"/>
        </w:rPr>
        <w:t>ation</w:t>
      </w:r>
      <w:proofErr w:type="spellEnd"/>
      <w:r w:rsidRPr="006A7F8F">
        <w:rPr>
          <w:rFonts w:ascii="Arial" w:hAnsi="Arial" w:cs="Arial"/>
          <w:szCs w:val="22"/>
          <w:lang w:val="en-US"/>
        </w:rPr>
        <w:t xml:space="preserve"> extends to the company’s product capabilities as well. A newly added block casting pit makes it possible to produce large forged and round blocks for high-end industrial uses, such as ring rolling mills and electroslag remelting processes. This positions </w:t>
      </w:r>
      <w:proofErr w:type="spellStart"/>
      <w:r w:rsidRPr="006A7F8F">
        <w:rPr>
          <w:rFonts w:ascii="Arial" w:hAnsi="Arial" w:cs="Arial"/>
          <w:szCs w:val="22"/>
          <w:lang w:val="en-US"/>
        </w:rPr>
        <w:t>Pleissner</w:t>
      </w:r>
      <w:proofErr w:type="spellEnd"/>
      <w:r w:rsidRPr="006A7F8F">
        <w:rPr>
          <w:rFonts w:ascii="Arial" w:hAnsi="Arial" w:cs="Arial"/>
          <w:szCs w:val="22"/>
          <w:lang w:val="en-US"/>
        </w:rPr>
        <w:t xml:space="preserve"> Guss </w:t>
      </w:r>
      <w:r w:rsidR="00000C35">
        <w:rPr>
          <w:rFonts w:ascii="Arial" w:hAnsi="Arial" w:cs="Arial"/>
          <w:szCs w:val="22"/>
          <w:lang w:val="en-US"/>
        </w:rPr>
        <w:t xml:space="preserve">well </w:t>
      </w:r>
      <w:r w:rsidRPr="006A7F8F">
        <w:rPr>
          <w:rFonts w:ascii="Arial" w:hAnsi="Arial" w:cs="Arial"/>
          <w:szCs w:val="22"/>
          <w:lang w:val="en-US"/>
        </w:rPr>
        <w:t>to meet evolving customer needs in technically demanding markets.</w:t>
      </w:r>
    </w:p>
    <w:p w14:paraId="3FD3422C" w14:textId="77777777" w:rsidR="006A7F8F" w:rsidRDefault="006A7F8F" w:rsidP="00030C59">
      <w:pPr>
        <w:spacing w:line="240" w:lineRule="auto"/>
        <w:ind w:right="-142"/>
        <w:jc w:val="both"/>
        <w:rPr>
          <w:rFonts w:ascii="Arial" w:hAnsi="Arial" w:cs="Arial"/>
          <w:szCs w:val="22"/>
          <w:lang w:val="en-US"/>
        </w:rPr>
      </w:pPr>
    </w:p>
    <w:p w14:paraId="276D25E3" w14:textId="15D5D5D1" w:rsidR="006A7F8F" w:rsidRDefault="00DD48B9" w:rsidP="00030C59">
      <w:pPr>
        <w:spacing w:line="240" w:lineRule="auto"/>
        <w:ind w:right="-142"/>
        <w:jc w:val="both"/>
        <w:rPr>
          <w:rFonts w:ascii="Arial" w:hAnsi="Arial" w:cs="Arial"/>
          <w:szCs w:val="22"/>
          <w:lang w:val="en-US"/>
        </w:rPr>
      </w:pPr>
      <w:r w:rsidRPr="00DD48B9">
        <w:rPr>
          <w:rFonts w:ascii="Arial" w:hAnsi="Arial" w:cs="Arial"/>
          <w:szCs w:val="22"/>
          <w:lang w:val="en-US"/>
        </w:rPr>
        <w:t xml:space="preserve">To ensure quality </w:t>
      </w:r>
      <w:proofErr w:type="gramStart"/>
      <w:r w:rsidRPr="00DD48B9">
        <w:rPr>
          <w:rFonts w:ascii="Arial" w:hAnsi="Arial" w:cs="Arial"/>
          <w:szCs w:val="22"/>
          <w:lang w:val="en-US"/>
        </w:rPr>
        <w:t>at</w:t>
      </w:r>
      <w:proofErr w:type="gramEnd"/>
      <w:r w:rsidRPr="00DD48B9">
        <w:rPr>
          <w:rFonts w:ascii="Arial" w:hAnsi="Arial" w:cs="Arial"/>
          <w:szCs w:val="22"/>
          <w:lang w:val="en-US"/>
        </w:rPr>
        <w:t xml:space="preserve"> the highest level, </w:t>
      </w:r>
      <w:proofErr w:type="spellStart"/>
      <w:r w:rsidRPr="00DD48B9">
        <w:rPr>
          <w:rFonts w:ascii="Arial" w:hAnsi="Arial" w:cs="Arial"/>
          <w:szCs w:val="22"/>
          <w:lang w:val="en-US"/>
        </w:rPr>
        <w:t>Pleissner</w:t>
      </w:r>
      <w:proofErr w:type="spellEnd"/>
      <w:r w:rsidRPr="00DD48B9">
        <w:rPr>
          <w:rFonts w:ascii="Arial" w:hAnsi="Arial" w:cs="Arial"/>
          <w:szCs w:val="22"/>
          <w:lang w:val="en-US"/>
        </w:rPr>
        <w:t xml:space="preserve"> Guss has also introduced state-of-the-art inspection technologies. A new optical 3D measurement system allows for precise comparison of cast components with customer CAD data, enabling the accurate inspection of complex geometries. A</w:t>
      </w:r>
      <w:r w:rsidR="006A29C7">
        <w:rPr>
          <w:rFonts w:ascii="Arial" w:hAnsi="Arial" w:cs="Arial"/>
          <w:szCs w:val="22"/>
          <w:lang w:val="en-US"/>
        </w:rPr>
        <w:t xml:space="preserve"> </w:t>
      </w:r>
      <w:r w:rsidR="006A29C7" w:rsidRPr="006A29C7">
        <w:rPr>
          <w:rFonts w:ascii="Arial" w:hAnsi="Arial" w:cs="Arial"/>
          <w:szCs w:val="22"/>
          <w:lang w:val="en-US"/>
        </w:rPr>
        <w:t>new, efficient</w:t>
      </w:r>
      <w:r w:rsidRPr="00DD48B9">
        <w:rPr>
          <w:rFonts w:ascii="Arial" w:hAnsi="Arial" w:cs="Arial"/>
          <w:szCs w:val="22"/>
          <w:lang w:val="en-US"/>
        </w:rPr>
        <w:t xml:space="preserve"> linear accelerator has been added for non-destructive testing. This equipment allows internal defects like cracks or porosity to be detected without damaging the part, increasing the reliability and safety of final products.</w:t>
      </w:r>
    </w:p>
    <w:p w14:paraId="5EE96882" w14:textId="77777777" w:rsidR="00B163E3" w:rsidRDefault="00B163E3" w:rsidP="00030C59">
      <w:pPr>
        <w:spacing w:line="240" w:lineRule="auto"/>
        <w:ind w:right="-142"/>
        <w:jc w:val="both"/>
        <w:rPr>
          <w:rFonts w:ascii="Arial" w:hAnsi="Arial" w:cs="Arial"/>
          <w:szCs w:val="22"/>
          <w:lang w:val="en-US"/>
        </w:rPr>
      </w:pPr>
    </w:p>
    <w:p w14:paraId="73AEE363" w14:textId="494DE65E" w:rsidR="00925CF7" w:rsidRDefault="00925CF7" w:rsidP="00030C59">
      <w:pPr>
        <w:spacing w:line="240" w:lineRule="auto"/>
        <w:ind w:right="-142"/>
        <w:jc w:val="both"/>
        <w:rPr>
          <w:rFonts w:ascii="Arial" w:hAnsi="Arial" w:cs="Arial"/>
          <w:szCs w:val="22"/>
          <w:lang w:val="en-US"/>
        </w:rPr>
      </w:pPr>
      <w:r w:rsidRPr="00925CF7">
        <w:rPr>
          <w:rFonts w:ascii="Arial" w:hAnsi="Arial" w:cs="Arial"/>
          <w:szCs w:val="22"/>
          <w:lang w:val="en-US"/>
        </w:rPr>
        <w:lastRenderedPageBreak/>
        <w:t xml:space="preserve">In addition, the </w:t>
      </w:r>
      <w:proofErr w:type="spellStart"/>
      <w:r w:rsidRPr="00925CF7">
        <w:rPr>
          <w:rFonts w:ascii="Arial" w:hAnsi="Arial" w:cs="Arial"/>
          <w:szCs w:val="22"/>
          <w:lang w:val="en-US"/>
        </w:rPr>
        <w:t>moderni</w:t>
      </w:r>
      <w:r w:rsidR="004438D3">
        <w:rPr>
          <w:rFonts w:ascii="Arial" w:hAnsi="Arial" w:cs="Arial"/>
          <w:szCs w:val="22"/>
          <w:lang w:val="en-US"/>
        </w:rPr>
        <w:t>s</w:t>
      </w:r>
      <w:r w:rsidRPr="00925CF7">
        <w:rPr>
          <w:rFonts w:ascii="Arial" w:hAnsi="Arial" w:cs="Arial"/>
          <w:szCs w:val="22"/>
          <w:lang w:val="en-US"/>
        </w:rPr>
        <w:t>ation</w:t>
      </w:r>
      <w:proofErr w:type="spellEnd"/>
      <w:r w:rsidRPr="00925CF7">
        <w:rPr>
          <w:rFonts w:ascii="Arial" w:hAnsi="Arial" w:cs="Arial"/>
          <w:szCs w:val="22"/>
          <w:lang w:val="en-US"/>
        </w:rPr>
        <w:t xml:space="preserve"> included improvements to process control and automation, enhancing both production efficiency and workplace safety. The integration of digital systems across the operation creates a seamless production environment that supports consistent quality and faster delivery.</w:t>
      </w:r>
    </w:p>
    <w:p w14:paraId="2A5183D6" w14:textId="77777777" w:rsidR="00925CF7" w:rsidRPr="00925CF7" w:rsidRDefault="00925CF7" w:rsidP="006A39BC">
      <w:pPr>
        <w:spacing w:line="240" w:lineRule="auto"/>
        <w:ind w:right="-142"/>
        <w:jc w:val="both"/>
        <w:rPr>
          <w:rFonts w:ascii="Arial" w:hAnsi="Arial" w:cs="Arial"/>
          <w:szCs w:val="22"/>
          <w:lang w:val="en-US"/>
        </w:rPr>
      </w:pPr>
    </w:p>
    <w:p w14:paraId="17563651" w14:textId="555AF6A1" w:rsidR="00925CF7" w:rsidRPr="00925CF7" w:rsidRDefault="00925CF7" w:rsidP="00030C59">
      <w:pPr>
        <w:spacing w:line="240" w:lineRule="auto"/>
        <w:ind w:right="-142"/>
        <w:jc w:val="both"/>
        <w:rPr>
          <w:rFonts w:ascii="Arial" w:hAnsi="Arial" w:cs="Arial"/>
          <w:szCs w:val="22"/>
          <w:lang w:val="en-US"/>
        </w:rPr>
      </w:pPr>
      <w:r w:rsidRPr="00925CF7">
        <w:rPr>
          <w:rFonts w:ascii="Arial" w:hAnsi="Arial" w:cs="Arial"/>
          <w:szCs w:val="22"/>
          <w:lang w:val="en-US"/>
        </w:rPr>
        <w:t xml:space="preserve">With these upgrades, </w:t>
      </w:r>
      <w:proofErr w:type="spellStart"/>
      <w:r w:rsidRPr="00925CF7">
        <w:rPr>
          <w:rFonts w:ascii="Arial" w:hAnsi="Arial" w:cs="Arial"/>
          <w:szCs w:val="22"/>
          <w:lang w:val="en-US"/>
        </w:rPr>
        <w:t>Pleissner</w:t>
      </w:r>
      <w:proofErr w:type="spellEnd"/>
      <w:r w:rsidRPr="00925CF7">
        <w:rPr>
          <w:rFonts w:ascii="Arial" w:hAnsi="Arial" w:cs="Arial"/>
          <w:szCs w:val="22"/>
          <w:lang w:val="en-US"/>
        </w:rPr>
        <w:t xml:space="preserve"> Guss is now </w:t>
      </w:r>
      <w:r w:rsidR="00AA4344">
        <w:rPr>
          <w:rFonts w:ascii="Arial" w:hAnsi="Arial" w:cs="Arial"/>
          <w:szCs w:val="22"/>
          <w:lang w:val="en-US"/>
        </w:rPr>
        <w:t>optimally</w:t>
      </w:r>
      <w:r w:rsidRPr="00925CF7">
        <w:rPr>
          <w:rFonts w:ascii="Arial" w:hAnsi="Arial" w:cs="Arial"/>
          <w:szCs w:val="22"/>
          <w:lang w:val="en-US"/>
        </w:rPr>
        <w:t xml:space="preserve"> equipped to support customers across Europe with advanced, sustainable, and high-performance casting solutions</w:t>
      </w:r>
      <w:r w:rsidR="00AA4344">
        <w:rPr>
          <w:rFonts w:ascii="Arial" w:hAnsi="Arial" w:cs="Arial"/>
          <w:szCs w:val="22"/>
          <w:lang w:val="en-US"/>
        </w:rPr>
        <w:t xml:space="preserve"> </w:t>
      </w:r>
      <w:r w:rsidR="00750D02">
        <w:rPr>
          <w:rFonts w:ascii="Arial" w:hAnsi="Arial" w:cs="Arial"/>
          <w:szCs w:val="22"/>
          <w:lang w:val="en-US"/>
        </w:rPr>
        <w:t xml:space="preserve">that are </w:t>
      </w:r>
      <w:r w:rsidRPr="00925CF7">
        <w:rPr>
          <w:rFonts w:ascii="Arial" w:hAnsi="Arial" w:cs="Arial"/>
          <w:szCs w:val="22"/>
          <w:lang w:val="en-US"/>
        </w:rPr>
        <w:t xml:space="preserve">designed for industries </w:t>
      </w:r>
      <w:r w:rsidR="00030C59">
        <w:rPr>
          <w:rFonts w:ascii="Arial" w:hAnsi="Arial" w:cs="Arial"/>
          <w:szCs w:val="22"/>
          <w:lang w:val="en-US"/>
        </w:rPr>
        <w:t xml:space="preserve">which </w:t>
      </w:r>
      <w:r w:rsidRPr="00925CF7">
        <w:rPr>
          <w:rFonts w:ascii="Arial" w:hAnsi="Arial" w:cs="Arial"/>
          <w:szCs w:val="22"/>
          <w:lang w:val="en-US"/>
        </w:rPr>
        <w:t>demand</w:t>
      </w:r>
      <w:r w:rsidR="006A39BC">
        <w:rPr>
          <w:rFonts w:ascii="Arial" w:hAnsi="Arial" w:cs="Arial"/>
          <w:szCs w:val="22"/>
          <w:lang w:val="en-US"/>
        </w:rPr>
        <w:t>,</w:t>
      </w:r>
      <w:r w:rsidRPr="00925CF7">
        <w:rPr>
          <w:rFonts w:ascii="Arial" w:hAnsi="Arial" w:cs="Arial"/>
          <w:szCs w:val="22"/>
          <w:lang w:val="en-US"/>
        </w:rPr>
        <w:t xml:space="preserve"> </w:t>
      </w:r>
      <w:r w:rsidR="00794E83">
        <w:rPr>
          <w:rFonts w:ascii="Arial" w:hAnsi="Arial" w:cs="Arial"/>
          <w:szCs w:val="22"/>
          <w:lang w:val="en-US"/>
        </w:rPr>
        <w:t xml:space="preserve">to a </w:t>
      </w:r>
      <w:r w:rsidR="00030C59">
        <w:rPr>
          <w:rFonts w:ascii="Arial" w:hAnsi="Arial" w:cs="Arial"/>
          <w:szCs w:val="22"/>
          <w:lang w:val="en-US"/>
        </w:rPr>
        <w:t xml:space="preserve">special </w:t>
      </w:r>
      <w:r w:rsidR="00794E83">
        <w:rPr>
          <w:rFonts w:ascii="Arial" w:hAnsi="Arial" w:cs="Arial"/>
          <w:szCs w:val="22"/>
          <w:lang w:val="en-US"/>
        </w:rPr>
        <w:t>degree</w:t>
      </w:r>
      <w:r w:rsidR="00750D02">
        <w:rPr>
          <w:rFonts w:ascii="Arial" w:hAnsi="Arial" w:cs="Arial"/>
          <w:szCs w:val="22"/>
          <w:lang w:val="en-US"/>
        </w:rPr>
        <w:t>,</w:t>
      </w:r>
      <w:r w:rsidRPr="00925CF7">
        <w:rPr>
          <w:rFonts w:ascii="Arial" w:hAnsi="Arial" w:cs="Arial"/>
          <w:szCs w:val="22"/>
          <w:lang w:val="en-US"/>
        </w:rPr>
        <w:t xml:space="preserve"> traceability</w:t>
      </w:r>
      <w:r w:rsidR="00794E83">
        <w:rPr>
          <w:rFonts w:ascii="Arial" w:hAnsi="Arial" w:cs="Arial"/>
          <w:szCs w:val="22"/>
          <w:lang w:val="en-US"/>
        </w:rPr>
        <w:t xml:space="preserve"> </w:t>
      </w:r>
      <w:r w:rsidRPr="00925CF7">
        <w:rPr>
          <w:rFonts w:ascii="Arial" w:hAnsi="Arial" w:cs="Arial"/>
          <w:szCs w:val="22"/>
          <w:lang w:val="en-US"/>
        </w:rPr>
        <w:t>and innovation.</w:t>
      </w:r>
    </w:p>
    <w:p w14:paraId="34DDDFAA" w14:textId="77777777" w:rsidR="00B163E3" w:rsidRPr="00DD48B9" w:rsidRDefault="00B163E3" w:rsidP="006B2A4C">
      <w:pPr>
        <w:spacing w:line="240" w:lineRule="auto"/>
        <w:ind w:right="-142"/>
        <w:rPr>
          <w:rFonts w:ascii="Arial" w:hAnsi="Arial" w:cs="Arial"/>
          <w:szCs w:val="22"/>
          <w:lang w:val="en-US"/>
        </w:rPr>
      </w:pPr>
    </w:p>
    <w:p w14:paraId="753A2956" w14:textId="77777777" w:rsidR="007B4E71" w:rsidRPr="00E712C1" w:rsidRDefault="007B4E71" w:rsidP="001D775F">
      <w:pPr>
        <w:pStyle w:val="Default"/>
        <w:jc w:val="both"/>
        <w:rPr>
          <w:rStyle w:val="Fett"/>
          <w:rFonts w:ascii="Arial" w:hAnsi="Arial" w:cs="Arial"/>
          <w:b w:val="0"/>
          <w:sz w:val="22"/>
          <w:szCs w:val="22"/>
          <w:lang w:val="en-US"/>
        </w:rPr>
      </w:pPr>
    </w:p>
    <w:p w14:paraId="29D0E9CF" w14:textId="77777777" w:rsidR="006A29C7" w:rsidRPr="006A29C7" w:rsidRDefault="006A29C7" w:rsidP="006A29C7">
      <w:pPr>
        <w:pStyle w:val="Default"/>
        <w:jc w:val="both"/>
        <w:rPr>
          <w:rStyle w:val="Fett"/>
          <w:rFonts w:ascii="Arial" w:hAnsi="Arial" w:cs="Arial"/>
          <w:sz w:val="20"/>
          <w:szCs w:val="20"/>
          <w:lang w:val="en-US"/>
        </w:rPr>
      </w:pPr>
      <w:r w:rsidRPr="006A29C7">
        <w:rPr>
          <w:rStyle w:val="Fett"/>
          <w:rFonts w:ascii="Arial" w:hAnsi="Arial" w:cs="Arial"/>
          <w:sz w:val="20"/>
          <w:szCs w:val="20"/>
          <w:lang w:val="en-US"/>
        </w:rPr>
        <w:t xml:space="preserve">About </w:t>
      </w:r>
      <w:proofErr w:type="spellStart"/>
      <w:r w:rsidRPr="006A29C7">
        <w:rPr>
          <w:rStyle w:val="Fett"/>
          <w:rFonts w:ascii="Arial" w:hAnsi="Arial" w:cs="Arial"/>
          <w:sz w:val="20"/>
          <w:szCs w:val="20"/>
          <w:lang w:val="en-US"/>
        </w:rPr>
        <w:t>Pleissner</w:t>
      </w:r>
      <w:proofErr w:type="spellEnd"/>
      <w:r w:rsidRPr="006A29C7">
        <w:rPr>
          <w:rStyle w:val="Fett"/>
          <w:rFonts w:ascii="Arial" w:hAnsi="Arial" w:cs="Arial"/>
          <w:sz w:val="20"/>
          <w:szCs w:val="20"/>
          <w:lang w:val="en-US"/>
        </w:rPr>
        <w:t xml:space="preserve"> Guss GmbH</w:t>
      </w:r>
    </w:p>
    <w:p w14:paraId="4EA67700" w14:textId="77777777" w:rsidR="006A29C7" w:rsidRPr="006A29C7" w:rsidRDefault="006A29C7" w:rsidP="006A29C7">
      <w:pPr>
        <w:pStyle w:val="Default"/>
        <w:jc w:val="both"/>
        <w:rPr>
          <w:rStyle w:val="Fett"/>
          <w:rFonts w:ascii="Arial" w:hAnsi="Arial" w:cs="Arial"/>
          <w:b w:val="0"/>
          <w:bCs w:val="0"/>
          <w:sz w:val="20"/>
          <w:szCs w:val="20"/>
          <w:lang w:val="en-US"/>
        </w:rPr>
      </w:pPr>
      <w:proofErr w:type="spellStart"/>
      <w:r w:rsidRPr="006A29C7">
        <w:rPr>
          <w:rStyle w:val="Fett"/>
          <w:rFonts w:ascii="Arial" w:hAnsi="Arial" w:cs="Arial"/>
          <w:b w:val="0"/>
          <w:bCs w:val="0"/>
          <w:sz w:val="20"/>
          <w:szCs w:val="20"/>
          <w:lang w:val="en-US"/>
        </w:rPr>
        <w:t>Pleissner</w:t>
      </w:r>
      <w:proofErr w:type="spellEnd"/>
      <w:r w:rsidRPr="006A29C7">
        <w:rPr>
          <w:rStyle w:val="Fett"/>
          <w:rFonts w:ascii="Arial" w:hAnsi="Arial" w:cs="Arial"/>
          <w:b w:val="0"/>
          <w:bCs w:val="0"/>
          <w:sz w:val="20"/>
          <w:szCs w:val="20"/>
          <w:lang w:val="en-US"/>
        </w:rPr>
        <w:t xml:space="preserve"> Guss GmbH, based in Herzberg, Lower Saxony, is one of Europe's leading steel foundries. The GMH Gruppe company supplies products that are primarily used in valve, pump, and energy machine manufacturing, the railway sector, and general mechanical engineering. It offers a complete range of services, from simultaneous engineering and the creation of the necessary model equipment to mechanical processing on CNC-controlled machines.</w:t>
      </w:r>
    </w:p>
    <w:p w14:paraId="2F1231EA" w14:textId="77777777" w:rsidR="004D099A" w:rsidRPr="001178F0" w:rsidRDefault="004D099A" w:rsidP="001D775F">
      <w:pPr>
        <w:pStyle w:val="Default"/>
        <w:jc w:val="both"/>
        <w:rPr>
          <w:rStyle w:val="Fett"/>
          <w:rFonts w:ascii="Arial" w:hAnsi="Arial" w:cs="Arial"/>
          <w:b w:val="0"/>
          <w:bCs w:val="0"/>
          <w:sz w:val="20"/>
          <w:szCs w:val="20"/>
          <w:lang w:val="en-US"/>
        </w:rPr>
      </w:pPr>
    </w:p>
    <w:p w14:paraId="5EE9B86C" w14:textId="77777777" w:rsidR="006A29C7" w:rsidRPr="00B95751" w:rsidRDefault="006A29C7" w:rsidP="006A29C7">
      <w:pPr>
        <w:pStyle w:val="Default"/>
        <w:jc w:val="both"/>
        <w:rPr>
          <w:rStyle w:val="Fett"/>
          <w:rFonts w:ascii="Arial" w:hAnsi="Arial" w:cs="Arial"/>
          <w:sz w:val="20"/>
          <w:szCs w:val="20"/>
          <w:lang w:val="en-US"/>
        </w:rPr>
      </w:pPr>
      <w:r w:rsidRPr="00B95751">
        <w:rPr>
          <w:rStyle w:val="Fett"/>
          <w:rFonts w:ascii="Arial" w:hAnsi="Arial" w:cs="Arial"/>
          <w:sz w:val="20"/>
          <w:szCs w:val="20"/>
          <w:lang w:val="en-US"/>
        </w:rPr>
        <w:t>About GMH Gruppe</w:t>
      </w:r>
    </w:p>
    <w:p w14:paraId="4754E831" w14:textId="77777777" w:rsidR="006A29C7" w:rsidRPr="00B95751" w:rsidRDefault="006A29C7" w:rsidP="006A29C7">
      <w:pPr>
        <w:pStyle w:val="Default"/>
        <w:jc w:val="both"/>
        <w:rPr>
          <w:rStyle w:val="Fett"/>
          <w:rFonts w:ascii="Arial" w:hAnsi="Arial" w:cs="Arial"/>
          <w:b w:val="0"/>
          <w:bCs w:val="0"/>
          <w:sz w:val="20"/>
          <w:szCs w:val="20"/>
          <w:lang w:val="en-US"/>
        </w:rPr>
      </w:pPr>
      <w:r w:rsidRPr="00B95751">
        <w:rPr>
          <w:rStyle w:val="Fett"/>
          <w:rFonts w:ascii="Arial" w:hAnsi="Arial" w:cs="Arial"/>
          <w:b w:val="0"/>
          <w:bCs w:val="0"/>
          <w:sz w:val="20"/>
          <w:szCs w:val="20"/>
          <w:lang w:val="en-US"/>
        </w:rPr>
        <w:t xml:space="preserve">GMH Gruppe is a full-range supplier of steel as a primary material from melted scrap through to ready-to-assemble components. It is one of the largest privately owned metal processing companies in Europe. The group includes 20 medium-sized production companies in the steel, forging and casting industries, which are represented in over 50 countries. With more than 6,000 employees, GMH Gruppe generates an annual turnover of about </w:t>
      </w:r>
      <w:r>
        <w:rPr>
          <w:rStyle w:val="Fett"/>
          <w:rFonts w:ascii="Arial" w:hAnsi="Arial" w:cs="Arial"/>
          <w:b w:val="0"/>
          <w:bCs w:val="0"/>
          <w:sz w:val="20"/>
          <w:szCs w:val="20"/>
          <w:lang w:val="en-US"/>
        </w:rPr>
        <w:t>2,3</w:t>
      </w:r>
      <w:r w:rsidRPr="00B95751">
        <w:rPr>
          <w:rStyle w:val="Fett"/>
          <w:rFonts w:ascii="Arial" w:hAnsi="Arial" w:cs="Arial"/>
          <w:b w:val="0"/>
          <w:bCs w:val="0"/>
          <w:sz w:val="20"/>
          <w:szCs w:val="20"/>
          <w:lang w:val="en-US"/>
        </w:rPr>
        <w:t xml:space="preserve"> billion euros.</w:t>
      </w:r>
    </w:p>
    <w:p w14:paraId="1F5C7B4A" w14:textId="77777777" w:rsidR="006A29C7" w:rsidRPr="00B95751" w:rsidRDefault="006A29C7" w:rsidP="006A29C7">
      <w:pPr>
        <w:pStyle w:val="Default"/>
        <w:jc w:val="both"/>
        <w:rPr>
          <w:rStyle w:val="Hyperlink"/>
          <w:rFonts w:ascii="Arial" w:hAnsi="Arial" w:cs="Arial"/>
          <w:b/>
          <w:bCs/>
          <w:sz w:val="20"/>
          <w:szCs w:val="20"/>
          <w:lang w:val="en-US"/>
        </w:rPr>
      </w:pPr>
      <w:r w:rsidRPr="00B95751">
        <w:rPr>
          <w:rStyle w:val="Fett"/>
          <w:rFonts w:ascii="Arial" w:hAnsi="Arial" w:cs="Arial"/>
          <w:b w:val="0"/>
          <w:bCs w:val="0"/>
          <w:sz w:val="20"/>
          <w:szCs w:val="20"/>
          <w:lang w:val="en-US"/>
        </w:rPr>
        <w:t>GMH Gruppe is a pioneer in sustainable steel production and has been accepted into the ‘Association of Climate Protection Companies’. Based on the recycling of scrap metal, the company produces green steel and thus makes an important contribution to the circular economy. The use of electric arc furnaces at four sites reduces CO</w:t>
      </w:r>
      <w:r w:rsidRPr="00B95751">
        <w:rPr>
          <w:rStyle w:val="Fett"/>
          <w:rFonts w:ascii="Arial" w:hAnsi="Arial" w:cs="Arial"/>
          <w:b w:val="0"/>
          <w:bCs w:val="0"/>
          <w:sz w:val="20"/>
          <w:szCs w:val="20"/>
          <w:vertAlign w:val="subscript"/>
          <w:lang w:val="en-US"/>
        </w:rPr>
        <w:t>2</w:t>
      </w:r>
      <w:r w:rsidRPr="00B95751">
        <w:rPr>
          <w:rStyle w:val="Fett"/>
          <w:rFonts w:ascii="Arial" w:hAnsi="Arial" w:cs="Arial"/>
          <w:b w:val="0"/>
          <w:bCs w:val="0"/>
          <w:sz w:val="20"/>
          <w:szCs w:val="20"/>
          <w:lang w:val="en-US"/>
        </w:rPr>
        <w:t xml:space="preserve"> emissions by a factor of five compared to conventional blast furnaces. This also reduces the CO</w:t>
      </w:r>
      <w:r w:rsidRPr="00B95751">
        <w:rPr>
          <w:rStyle w:val="Fett"/>
          <w:rFonts w:ascii="Arial" w:hAnsi="Arial" w:cs="Arial"/>
          <w:b w:val="0"/>
          <w:bCs w:val="0"/>
          <w:sz w:val="20"/>
          <w:szCs w:val="20"/>
          <w:vertAlign w:val="subscript"/>
          <w:lang w:val="en-US"/>
        </w:rPr>
        <w:t>2</w:t>
      </w:r>
      <w:r w:rsidRPr="00B95751">
        <w:rPr>
          <w:rStyle w:val="Fett"/>
          <w:rFonts w:ascii="Arial" w:hAnsi="Arial" w:cs="Arial"/>
          <w:b w:val="0"/>
          <w:bCs w:val="0"/>
          <w:sz w:val="20"/>
          <w:szCs w:val="20"/>
          <w:lang w:val="en-US"/>
        </w:rPr>
        <w:t xml:space="preserve"> footprint of the customers supplied by GMH. These include companies worldwide from the automotive industry, mechanical and plant engineering, railway technology, power generation, transport logistics, aerospace, agriculture and construction machinery sectors. GMH Gruppe has set itself the goal of being completely climate-neutral by 2039. Further information can be found at </w:t>
      </w:r>
      <w:hyperlink r:id="rId9" w:history="1">
        <w:r w:rsidRPr="00B95751">
          <w:rPr>
            <w:rStyle w:val="Hyperlink"/>
            <w:rFonts w:ascii="Arial" w:hAnsi="Arial" w:cs="Arial"/>
            <w:b/>
            <w:bCs/>
            <w:sz w:val="20"/>
            <w:szCs w:val="20"/>
            <w:lang w:val="en-US"/>
          </w:rPr>
          <w:t>www.gmh-gruppe.de/en/</w:t>
        </w:r>
      </w:hyperlink>
    </w:p>
    <w:p w14:paraId="4479051E" w14:textId="77777777" w:rsidR="00D346CF" w:rsidRPr="00240359" w:rsidRDefault="00D346CF" w:rsidP="00D346CF">
      <w:pPr>
        <w:pStyle w:val="Default"/>
        <w:jc w:val="both"/>
        <w:rPr>
          <w:rStyle w:val="Fett"/>
          <w:rFonts w:ascii="Arial" w:hAnsi="Arial" w:cs="Arial"/>
          <w:b w:val="0"/>
          <w:bCs w:val="0"/>
          <w:sz w:val="20"/>
          <w:szCs w:val="20"/>
          <w:lang w:val="en-US"/>
        </w:rPr>
      </w:pPr>
    </w:p>
    <w:p w14:paraId="703B7A37" w14:textId="77777777" w:rsidR="00231179" w:rsidRPr="00240359" w:rsidRDefault="00231179" w:rsidP="002B15F8">
      <w:pPr>
        <w:pStyle w:val="Default"/>
        <w:jc w:val="both"/>
        <w:rPr>
          <w:rStyle w:val="Fett"/>
          <w:rFonts w:ascii="Arial" w:hAnsi="Arial" w:cs="Arial"/>
          <w:b w:val="0"/>
          <w:bCs w:val="0"/>
          <w:sz w:val="20"/>
          <w:szCs w:val="20"/>
          <w:lang w:val="en-US"/>
        </w:rPr>
      </w:pPr>
    </w:p>
    <w:p w14:paraId="041A0CC4" w14:textId="77777777" w:rsidR="00231179" w:rsidRPr="00240359" w:rsidRDefault="00231179" w:rsidP="00731913">
      <w:pPr>
        <w:pStyle w:val="Default"/>
        <w:tabs>
          <w:tab w:val="left" w:pos="1094"/>
        </w:tabs>
        <w:jc w:val="both"/>
        <w:rPr>
          <w:rStyle w:val="Fett"/>
          <w:rFonts w:ascii="Arial" w:hAnsi="Arial" w:cs="Arial"/>
          <w:b w:val="0"/>
          <w:sz w:val="20"/>
          <w:szCs w:val="20"/>
          <w:lang w:val="en-US"/>
        </w:rPr>
      </w:pPr>
      <w:r w:rsidRPr="00240359">
        <w:rPr>
          <w:rStyle w:val="Fett"/>
          <w:rFonts w:ascii="Arial" w:hAnsi="Arial" w:cs="Arial"/>
          <w:b w:val="0"/>
          <w:sz w:val="20"/>
          <w:szCs w:val="20"/>
          <w:lang w:val="en-US"/>
        </w:rPr>
        <w:tab/>
      </w:r>
    </w:p>
    <w:p w14:paraId="232F3ECA" w14:textId="28491CF3" w:rsidR="00507B65" w:rsidRPr="00240359" w:rsidRDefault="007E6F1D" w:rsidP="00231179">
      <w:pPr>
        <w:spacing w:line="240" w:lineRule="auto"/>
        <w:jc w:val="both"/>
        <w:rPr>
          <w:rFonts w:ascii="Arial" w:hAnsi="Arial" w:cs="Arial"/>
          <w:bCs/>
          <w:sz w:val="20"/>
          <w:szCs w:val="20"/>
          <w:lang w:val="en-US"/>
        </w:rPr>
      </w:pPr>
      <w:r w:rsidRPr="00240359">
        <w:rPr>
          <w:rStyle w:val="Fett"/>
          <w:rFonts w:ascii="Arial" w:hAnsi="Arial" w:cs="Arial"/>
          <w:sz w:val="20"/>
          <w:szCs w:val="20"/>
          <w:lang w:val="en-US"/>
        </w:rPr>
        <w:t xml:space="preserve">Für </w:t>
      </w:r>
      <w:proofErr w:type="spellStart"/>
      <w:r w:rsidRPr="00240359">
        <w:rPr>
          <w:rStyle w:val="Fett"/>
          <w:rFonts w:ascii="Arial" w:hAnsi="Arial" w:cs="Arial"/>
          <w:sz w:val="20"/>
          <w:szCs w:val="20"/>
          <w:lang w:val="en-US"/>
        </w:rPr>
        <w:t>Rückfragen</w:t>
      </w:r>
      <w:proofErr w:type="spellEnd"/>
      <w:r w:rsidRPr="00240359">
        <w:rPr>
          <w:rStyle w:val="Fett"/>
          <w:rFonts w:ascii="Arial" w:hAnsi="Arial" w:cs="Arial"/>
          <w:sz w:val="20"/>
          <w:szCs w:val="20"/>
          <w:lang w:val="en-US"/>
        </w:rPr>
        <w:t>:</w:t>
      </w:r>
    </w:p>
    <w:p w14:paraId="69342D21" w14:textId="77777777" w:rsidR="002319F8" w:rsidRPr="00240359" w:rsidRDefault="002319F8" w:rsidP="00507B65">
      <w:pPr>
        <w:spacing w:line="240" w:lineRule="auto"/>
        <w:jc w:val="both"/>
        <w:rPr>
          <w:rFonts w:ascii="Arial" w:hAnsi="Arial" w:cs="Arial"/>
          <w:sz w:val="20"/>
          <w:szCs w:val="20"/>
          <w:lang w:val="en-US"/>
        </w:rPr>
      </w:pPr>
    </w:p>
    <w:p w14:paraId="509EC9B5" w14:textId="77777777" w:rsidR="0088309A" w:rsidRPr="00240359" w:rsidRDefault="0088309A" w:rsidP="0088309A">
      <w:pPr>
        <w:spacing w:line="240" w:lineRule="auto"/>
        <w:jc w:val="both"/>
        <w:rPr>
          <w:rFonts w:ascii="Arial" w:hAnsi="Arial" w:cs="Arial"/>
          <w:b/>
          <w:bCs/>
          <w:sz w:val="20"/>
          <w:szCs w:val="20"/>
          <w:lang w:val="en-US"/>
        </w:rPr>
      </w:pPr>
      <w:r w:rsidRPr="00240359">
        <w:rPr>
          <w:rFonts w:ascii="Arial" w:hAnsi="Arial" w:cs="Arial"/>
          <w:b/>
          <w:bCs/>
          <w:sz w:val="20"/>
          <w:szCs w:val="20"/>
          <w:lang w:val="en-US"/>
        </w:rPr>
        <w:t>GMH Gruppe</w:t>
      </w:r>
    </w:p>
    <w:p w14:paraId="76AD1059" w14:textId="77777777" w:rsidR="0088309A" w:rsidRPr="00240359" w:rsidRDefault="0088309A" w:rsidP="0088309A">
      <w:pPr>
        <w:spacing w:line="240" w:lineRule="auto"/>
        <w:rPr>
          <w:rStyle w:val="Hyperlink"/>
          <w:rFonts w:ascii="Arial" w:hAnsi="Arial" w:cs="Arial"/>
          <w:sz w:val="20"/>
          <w:szCs w:val="20"/>
          <w:lang w:val="en-US"/>
        </w:rPr>
      </w:pPr>
      <w:r w:rsidRPr="00240359">
        <w:rPr>
          <w:rStyle w:val="Fett"/>
          <w:rFonts w:ascii="Arial" w:hAnsi="Arial" w:cs="Arial"/>
          <w:b w:val="0"/>
          <w:bCs w:val="0"/>
          <w:color w:val="000000"/>
          <w:sz w:val="20"/>
          <w:szCs w:val="20"/>
          <w:lang w:val="en-US"/>
        </w:rPr>
        <w:t xml:space="preserve">Luciana </w:t>
      </w:r>
      <w:proofErr w:type="spellStart"/>
      <w:r w:rsidRPr="00240359">
        <w:rPr>
          <w:rFonts w:ascii="Arial" w:hAnsi="Arial" w:cs="Arial"/>
          <w:color w:val="000000"/>
          <w:sz w:val="20"/>
          <w:szCs w:val="20"/>
          <w:lang w:val="en-US"/>
        </w:rPr>
        <w:t>Filizzola</w:t>
      </w:r>
      <w:proofErr w:type="spellEnd"/>
      <w:r w:rsidRPr="00240359">
        <w:rPr>
          <w:rFonts w:ascii="Arial" w:hAnsi="Arial" w:cs="Arial"/>
          <w:color w:val="000000"/>
          <w:sz w:val="20"/>
          <w:szCs w:val="20"/>
          <w:lang w:val="en-US"/>
        </w:rPr>
        <w:t>, Director Sustainability and Communications</w:t>
      </w:r>
      <w:r w:rsidRPr="00240359">
        <w:rPr>
          <w:rStyle w:val="Fett"/>
          <w:rFonts w:ascii="Arial" w:hAnsi="Arial" w:cs="Arial"/>
          <w:b w:val="0"/>
          <w:color w:val="000000"/>
          <w:sz w:val="20"/>
          <w:szCs w:val="20"/>
          <w:lang w:val="en-US"/>
        </w:rPr>
        <w:t xml:space="preserve">, </w:t>
      </w:r>
      <w:r w:rsidRPr="00240359">
        <w:rPr>
          <w:rFonts w:ascii="Arial" w:hAnsi="Arial" w:cs="Arial"/>
          <w:sz w:val="20"/>
          <w:szCs w:val="20"/>
          <w:lang w:val="en-US"/>
        </w:rPr>
        <w:t xml:space="preserve">+49 160 95222954, </w:t>
      </w:r>
      <w:hyperlink r:id="rId10" w:history="1">
        <w:r w:rsidRPr="00240359">
          <w:rPr>
            <w:rStyle w:val="Hyperlink"/>
            <w:rFonts w:ascii="Arial" w:hAnsi="Arial" w:cs="Arial"/>
            <w:sz w:val="20"/>
            <w:szCs w:val="20"/>
            <w:lang w:val="en-US"/>
          </w:rPr>
          <w:t>Luciana.Filizzola@gmh-gruppe.de</w:t>
        </w:r>
      </w:hyperlink>
    </w:p>
    <w:p w14:paraId="0D3E6EFD" w14:textId="77777777" w:rsidR="00507B65" w:rsidRPr="00240359" w:rsidRDefault="00507B65" w:rsidP="00507B65">
      <w:pPr>
        <w:spacing w:line="240" w:lineRule="auto"/>
        <w:jc w:val="both"/>
        <w:rPr>
          <w:rFonts w:ascii="Arial" w:hAnsi="Arial" w:cs="Arial"/>
          <w:b/>
          <w:color w:val="000000"/>
          <w:sz w:val="20"/>
          <w:szCs w:val="20"/>
          <w:lang w:val="en-US"/>
        </w:rPr>
      </w:pPr>
    </w:p>
    <w:p w14:paraId="2F3495B6" w14:textId="78970866" w:rsidR="00507B65" w:rsidRPr="004438D3" w:rsidRDefault="00507B65" w:rsidP="00507B65">
      <w:pPr>
        <w:spacing w:line="240" w:lineRule="auto"/>
        <w:jc w:val="both"/>
        <w:rPr>
          <w:rFonts w:ascii="Arial" w:hAnsi="Arial" w:cs="Arial"/>
          <w:b/>
          <w:color w:val="000000"/>
          <w:sz w:val="20"/>
          <w:szCs w:val="20"/>
        </w:rPr>
      </w:pPr>
      <w:r w:rsidRPr="004438D3">
        <w:rPr>
          <w:rFonts w:ascii="Arial" w:hAnsi="Arial" w:cs="Arial"/>
          <w:b/>
          <w:color w:val="000000"/>
          <w:sz w:val="20"/>
          <w:szCs w:val="20"/>
        </w:rPr>
        <w:t>bmb-consult – PR-Ag</w:t>
      </w:r>
      <w:r w:rsidR="007D78B8" w:rsidRPr="004438D3">
        <w:rPr>
          <w:rFonts w:ascii="Arial" w:hAnsi="Arial" w:cs="Arial"/>
          <w:b/>
          <w:color w:val="000000"/>
          <w:sz w:val="20"/>
          <w:szCs w:val="20"/>
        </w:rPr>
        <w:t xml:space="preserve">entur </w:t>
      </w:r>
      <w:r w:rsidR="007E6F1D" w:rsidRPr="004438D3">
        <w:rPr>
          <w:rFonts w:ascii="Arial" w:hAnsi="Arial" w:cs="Arial"/>
          <w:b/>
          <w:color w:val="000000"/>
          <w:sz w:val="20"/>
          <w:szCs w:val="20"/>
        </w:rPr>
        <w:t>für die</w:t>
      </w:r>
      <w:r w:rsidRPr="004438D3">
        <w:rPr>
          <w:rFonts w:ascii="Arial" w:hAnsi="Arial" w:cs="Arial"/>
          <w:b/>
          <w:color w:val="000000"/>
          <w:sz w:val="20"/>
          <w:szCs w:val="20"/>
        </w:rPr>
        <w:t xml:space="preserve"> </w:t>
      </w:r>
      <w:proofErr w:type="gramStart"/>
      <w:r w:rsidRPr="004438D3">
        <w:rPr>
          <w:rFonts w:ascii="Arial" w:hAnsi="Arial" w:cs="Arial"/>
          <w:b/>
          <w:color w:val="000000"/>
          <w:sz w:val="20"/>
          <w:szCs w:val="20"/>
        </w:rPr>
        <w:t>GMH Gruppe</w:t>
      </w:r>
      <w:proofErr w:type="gramEnd"/>
    </w:p>
    <w:p w14:paraId="0F602AA2" w14:textId="77777777" w:rsidR="00507B65" w:rsidRDefault="00507B65" w:rsidP="00507B65">
      <w:pPr>
        <w:spacing w:line="240" w:lineRule="auto"/>
        <w:jc w:val="both"/>
        <w:rPr>
          <w:rFonts w:ascii="Arial" w:hAnsi="Arial" w:cs="Arial"/>
          <w:color w:val="000000"/>
          <w:sz w:val="20"/>
          <w:szCs w:val="20"/>
          <w:lang w:val="en-GB"/>
        </w:rPr>
      </w:pPr>
      <w:bookmarkStart w:id="0" w:name="_Hlk158113493"/>
      <w:r w:rsidRPr="00B12C60">
        <w:rPr>
          <w:rFonts w:ascii="Arial" w:hAnsi="Arial" w:cs="Arial"/>
          <w:b/>
          <w:color w:val="000000"/>
          <w:sz w:val="20"/>
          <w:szCs w:val="20"/>
          <w:lang w:val="en-GB"/>
        </w:rPr>
        <w:t>Simone</w:t>
      </w:r>
      <w:r>
        <w:rPr>
          <w:rFonts w:ascii="Arial" w:hAnsi="Arial" w:cs="Arial"/>
          <w:b/>
          <w:color w:val="000000"/>
          <w:sz w:val="20"/>
          <w:szCs w:val="20"/>
          <w:lang w:val="en-GB"/>
        </w:rPr>
        <w:t xml:space="preserve"> Boehringer</w:t>
      </w:r>
      <w:r w:rsidRPr="00B12C60">
        <w:rPr>
          <w:rFonts w:ascii="Arial" w:hAnsi="Arial" w:cs="Arial"/>
          <w:b/>
          <w:color w:val="000000"/>
          <w:sz w:val="20"/>
          <w:szCs w:val="20"/>
          <w:lang w:val="en-GB"/>
        </w:rPr>
        <w:t>,</w:t>
      </w:r>
      <w:r w:rsidRPr="00B12C60">
        <w:rPr>
          <w:rFonts w:ascii="Arial" w:hAnsi="Arial" w:cs="Arial"/>
          <w:color w:val="000000"/>
          <w:sz w:val="20"/>
          <w:szCs w:val="20"/>
          <w:lang w:val="en-GB"/>
        </w:rPr>
        <w:t xml:space="preserve"> </w:t>
      </w:r>
      <w:r>
        <w:rPr>
          <w:rFonts w:ascii="Arial" w:hAnsi="Arial" w:cs="Arial"/>
          <w:color w:val="000000"/>
          <w:sz w:val="20"/>
          <w:szCs w:val="20"/>
          <w:lang w:val="en-GB"/>
        </w:rPr>
        <w:t>Senior Editor &amp; Senior Account Manager</w:t>
      </w:r>
      <w:r w:rsidRPr="00B12C60">
        <w:rPr>
          <w:rFonts w:ascii="Arial" w:hAnsi="Arial" w:cs="Arial"/>
          <w:color w:val="000000"/>
          <w:sz w:val="20"/>
          <w:szCs w:val="20"/>
          <w:lang w:val="en-GB"/>
        </w:rPr>
        <w:t xml:space="preserve">, +49 </w:t>
      </w:r>
      <w:r>
        <w:rPr>
          <w:rFonts w:ascii="Arial" w:hAnsi="Arial" w:cs="Arial"/>
          <w:color w:val="000000"/>
          <w:sz w:val="20"/>
          <w:szCs w:val="20"/>
          <w:lang w:val="en-GB"/>
        </w:rPr>
        <w:t>175 2949662</w:t>
      </w:r>
      <w:r w:rsidRPr="00B12C60">
        <w:rPr>
          <w:rFonts w:ascii="Arial" w:hAnsi="Arial" w:cs="Arial"/>
          <w:color w:val="000000"/>
          <w:sz w:val="20"/>
          <w:szCs w:val="20"/>
          <w:lang w:val="en-GB"/>
        </w:rPr>
        <w:t>,</w:t>
      </w:r>
    </w:p>
    <w:p w14:paraId="604F3EC2" w14:textId="27EA9D97" w:rsidR="002B15F8" w:rsidRPr="002B15F8" w:rsidRDefault="00507B65" w:rsidP="00507B65">
      <w:pPr>
        <w:spacing w:line="240" w:lineRule="auto"/>
        <w:jc w:val="both"/>
        <w:rPr>
          <w:rStyle w:val="Fett"/>
          <w:rFonts w:ascii="Arial" w:hAnsi="Arial" w:cs="Arial"/>
          <w:b w:val="0"/>
          <w:bCs w:val="0"/>
          <w:sz w:val="20"/>
          <w:szCs w:val="20"/>
          <w:lang w:val="en-GB"/>
        </w:rPr>
      </w:pPr>
      <w:hyperlink r:id="rId11" w:history="1">
        <w:r w:rsidRPr="005B10FD">
          <w:rPr>
            <w:rStyle w:val="Hyperlink"/>
            <w:rFonts w:ascii="Arial" w:hAnsi="Arial" w:cs="Arial"/>
            <w:sz w:val="20"/>
            <w:szCs w:val="20"/>
            <w:lang w:val="en-GB"/>
          </w:rPr>
          <w:t>s.boehringer@bmb-consult.com</w:t>
        </w:r>
      </w:hyperlink>
      <w:bookmarkEnd w:id="0"/>
    </w:p>
    <w:sectPr w:rsidR="002B15F8" w:rsidRPr="002B15F8" w:rsidSect="001D775F">
      <w:headerReference w:type="default" r:id="rId12"/>
      <w:type w:val="continuous"/>
      <w:pgSz w:w="11906" w:h="16838"/>
      <w:pgMar w:top="2694"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03A501" w14:textId="77777777" w:rsidR="008C4506" w:rsidRDefault="008C4506" w:rsidP="001D118D">
      <w:pPr>
        <w:spacing w:line="240" w:lineRule="auto"/>
      </w:pPr>
      <w:r>
        <w:separator/>
      </w:r>
    </w:p>
  </w:endnote>
  <w:endnote w:type="continuationSeparator" w:id="0">
    <w:p w14:paraId="2689B46D" w14:textId="77777777" w:rsidR="008C4506" w:rsidRDefault="008C4506" w:rsidP="001D118D">
      <w:pPr>
        <w:spacing w:line="240" w:lineRule="auto"/>
      </w:pPr>
      <w:r>
        <w:continuationSeparator/>
      </w:r>
    </w:p>
  </w:endnote>
  <w:endnote w:type="continuationNotice" w:id="1">
    <w:p w14:paraId="01C54096" w14:textId="77777777" w:rsidR="008C4506" w:rsidRDefault="008C450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ayItcTBoo">
    <w:altName w:val="Times New Roman"/>
    <w:charset w:val="00"/>
    <w:family w:val="auto"/>
    <w:pitch w:val="variable"/>
    <w:sig w:usb0="03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2F733D" w14:textId="77777777" w:rsidR="008C4506" w:rsidRDefault="008C4506" w:rsidP="001D118D">
      <w:pPr>
        <w:spacing w:line="240" w:lineRule="auto"/>
      </w:pPr>
      <w:r>
        <w:separator/>
      </w:r>
    </w:p>
  </w:footnote>
  <w:footnote w:type="continuationSeparator" w:id="0">
    <w:p w14:paraId="59FAD8C9" w14:textId="77777777" w:rsidR="008C4506" w:rsidRDefault="008C4506" w:rsidP="001D118D">
      <w:pPr>
        <w:spacing w:line="240" w:lineRule="auto"/>
      </w:pPr>
      <w:r>
        <w:continuationSeparator/>
      </w:r>
    </w:p>
  </w:footnote>
  <w:footnote w:type="continuationNotice" w:id="1">
    <w:p w14:paraId="5C1381ED" w14:textId="77777777" w:rsidR="008C4506" w:rsidRDefault="008C450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D387" w14:textId="0F0F750A" w:rsidR="002B15F8" w:rsidRDefault="002B15F8" w:rsidP="00204945">
    <w:pPr>
      <w:pStyle w:val="Kopfzeile"/>
      <w:ind w:firstLine="4248"/>
    </w:pPr>
    <w:r>
      <w:rPr>
        <w:noProof/>
      </w:rPr>
      <w:drawing>
        <wp:anchor distT="0" distB="0" distL="114300" distR="114300" simplePos="0" relativeHeight="251658240"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1858407104" name="Grafik 1858407104"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69146295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00741"/>
    <w:rsid w:val="00000C35"/>
    <w:rsid w:val="000032B8"/>
    <w:rsid w:val="000119A0"/>
    <w:rsid w:val="00030818"/>
    <w:rsid w:val="00030C59"/>
    <w:rsid w:val="0003146D"/>
    <w:rsid w:val="000326C0"/>
    <w:rsid w:val="00040176"/>
    <w:rsid w:val="0004596E"/>
    <w:rsid w:val="00045D6B"/>
    <w:rsid w:val="00061F91"/>
    <w:rsid w:val="00065754"/>
    <w:rsid w:val="00071930"/>
    <w:rsid w:val="00077D8B"/>
    <w:rsid w:val="00080421"/>
    <w:rsid w:val="000836E8"/>
    <w:rsid w:val="00084E82"/>
    <w:rsid w:val="000B5796"/>
    <w:rsid w:val="000C3327"/>
    <w:rsid w:val="000E25BF"/>
    <w:rsid w:val="000E4E2D"/>
    <w:rsid w:val="000F66A6"/>
    <w:rsid w:val="00110EEB"/>
    <w:rsid w:val="00113EF2"/>
    <w:rsid w:val="001178F0"/>
    <w:rsid w:val="00123F82"/>
    <w:rsid w:val="00125197"/>
    <w:rsid w:val="00125DAB"/>
    <w:rsid w:val="00126858"/>
    <w:rsid w:val="00146ADA"/>
    <w:rsid w:val="0015132D"/>
    <w:rsid w:val="00164CD9"/>
    <w:rsid w:val="00185111"/>
    <w:rsid w:val="0018659D"/>
    <w:rsid w:val="00192EDA"/>
    <w:rsid w:val="00195960"/>
    <w:rsid w:val="001A0E7A"/>
    <w:rsid w:val="001A3404"/>
    <w:rsid w:val="001B24CF"/>
    <w:rsid w:val="001B552A"/>
    <w:rsid w:val="001D118D"/>
    <w:rsid w:val="001D2FF4"/>
    <w:rsid w:val="001D6529"/>
    <w:rsid w:val="001D775F"/>
    <w:rsid w:val="001E0CFE"/>
    <w:rsid w:val="001F5B29"/>
    <w:rsid w:val="00204945"/>
    <w:rsid w:val="00206948"/>
    <w:rsid w:val="00207208"/>
    <w:rsid w:val="00221CA6"/>
    <w:rsid w:val="00227CDE"/>
    <w:rsid w:val="00230FED"/>
    <w:rsid w:val="00231179"/>
    <w:rsid w:val="002319F8"/>
    <w:rsid w:val="00240359"/>
    <w:rsid w:val="00240C59"/>
    <w:rsid w:val="002426BE"/>
    <w:rsid w:val="00250316"/>
    <w:rsid w:val="00251B1A"/>
    <w:rsid w:val="00251C58"/>
    <w:rsid w:val="00266477"/>
    <w:rsid w:val="002810B4"/>
    <w:rsid w:val="00287A7F"/>
    <w:rsid w:val="00292F3C"/>
    <w:rsid w:val="00294E10"/>
    <w:rsid w:val="00296F0C"/>
    <w:rsid w:val="002A3E7C"/>
    <w:rsid w:val="002A5417"/>
    <w:rsid w:val="002B0E81"/>
    <w:rsid w:val="002B15F8"/>
    <w:rsid w:val="002D2314"/>
    <w:rsid w:val="002D59D7"/>
    <w:rsid w:val="002D6FB6"/>
    <w:rsid w:val="002F0899"/>
    <w:rsid w:val="002F0FBF"/>
    <w:rsid w:val="002F578A"/>
    <w:rsid w:val="002F77F0"/>
    <w:rsid w:val="003007D4"/>
    <w:rsid w:val="00301148"/>
    <w:rsid w:val="00302048"/>
    <w:rsid w:val="00321343"/>
    <w:rsid w:val="00322610"/>
    <w:rsid w:val="003238A7"/>
    <w:rsid w:val="003277E6"/>
    <w:rsid w:val="00341FA4"/>
    <w:rsid w:val="003425C9"/>
    <w:rsid w:val="00364884"/>
    <w:rsid w:val="003710A3"/>
    <w:rsid w:val="00372949"/>
    <w:rsid w:val="003755C2"/>
    <w:rsid w:val="00375C8B"/>
    <w:rsid w:val="00377BDF"/>
    <w:rsid w:val="00383392"/>
    <w:rsid w:val="003B36BE"/>
    <w:rsid w:val="003B68AB"/>
    <w:rsid w:val="003D2DF2"/>
    <w:rsid w:val="003E0E49"/>
    <w:rsid w:val="003E66D8"/>
    <w:rsid w:val="003E7801"/>
    <w:rsid w:val="003F1224"/>
    <w:rsid w:val="003F43F8"/>
    <w:rsid w:val="00421429"/>
    <w:rsid w:val="004401AF"/>
    <w:rsid w:val="00440BCE"/>
    <w:rsid w:val="0044261D"/>
    <w:rsid w:val="004438B5"/>
    <w:rsid w:val="004438D3"/>
    <w:rsid w:val="00454853"/>
    <w:rsid w:val="004976E4"/>
    <w:rsid w:val="004A5555"/>
    <w:rsid w:val="004B2908"/>
    <w:rsid w:val="004B2A37"/>
    <w:rsid w:val="004C097C"/>
    <w:rsid w:val="004D099A"/>
    <w:rsid w:val="004F0509"/>
    <w:rsid w:val="00507B65"/>
    <w:rsid w:val="005150C5"/>
    <w:rsid w:val="005264A2"/>
    <w:rsid w:val="0053113A"/>
    <w:rsid w:val="00534EF2"/>
    <w:rsid w:val="00535D2B"/>
    <w:rsid w:val="00540043"/>
    <w:rsid w:val="0054473F"/>
    <w:rsid w:val="00545A4C"/>
    <w:rsid w:val="00554E90"/>
    <w:rsid w:val="00573D53"/>
    <w:rsid w:val="00584BB7"/>
    <w:rsid w:val="005A626A"/>
    <w:rsid w:val="005A7CB1"/>
    <w:rsid w:val="005B1C74"/>
    <w:rsid w:val="005B26BB"/>
    <w:rsid w:val="005C7BC3"/>
    <w:rsid w:val="005E6337"/>
    <w:rsid w:val="005E63F8"/>
    <w:rsid w:val="00615C02"/>
    <w:rsid w:val="006200CC"/>
    <w:rsid w:val="00626640"/>
    <w:rsid w:val="006336A5"/>
    <w:rsid w:val="00641503"/>
    <w:rsid w:val="0064781B"/>
    <w:rsid w:val="00651289"/>
    <w:rsid w:val="00651384"/>
    <w:rsid w:val="006525B1"/>
    <w:rsid w:val="00653F3C"/>
    <w:rsid w:val="00656DBB"/>
    <w:rsid w:val="00660F8F"/>
    <w:rsid w:val="00664358"/>
    <w:rsid w:val="00667F13"/>
    <w:rsid w:val="00674A08"/>
    <w:rsid w:val="006772D5"/>
    <w:rsid w:val="006A29C7"/>
    <w:rsid w:val="006A39BC"/>
    <w:rsid w:val="006A3D72"/>
    <w:rsid w:val="006A4F5A"/>
    <w:rsid w:val="006A6BDC"/>
    <w:rsid w:val="006A7F8F"/>
    <w:rsid w:val="006B2A4C"/>
    <w:rsid w:val="006B3AF9"/>
    <w:rsid w:val="006B68BF"/>
    <w:rsid w:val="006C5485"/>
    <w:rsid w:val="006C5526"/>
    <w:rsid w:val="006D5237"/>
    <w:rsid w:val="006D652A"/>
    <w:rsid w:val="006E5B0A"/>
    <w:rsid w:val="006E7D64"/>
    <w:rsid w:val="006F3A4E"/>
    <w:rsid w:val="006F5B0C"/>
    <w:rsid w:val="00700F2B"/>
    <w:rsid w:val="0071107D"/>
    <w:rsid w:val="00715438"/>
    <w:rsid w:val="0071627D"/>
    <w:rsid w:val="00717471"/>
    <w:rsid w:val="00720CA8"/>
    <w:rsid w:val="00724002"/>
    <w:rsid w:val="00726264"/>
    <w:rsid w:val="00731913"/>
    <w:rsid w:val="00736104"/>
    <w:rsid w:val="00747427"/>
    <w:rsid w:val="00750D02"/>
    <w:rsid w:val="00751096"/>
    <w:rsid w:val="0075130A"/>
    <w:rsid w:val="00752467"/>
    <w:rsid w:val="00761FAF"/>
    <w:rsid w:val="00762243"/>
    <w:rsid w:val="007656EB"/>
    <w:rsid w:val="00773B1A"/>
    <w:rsid w:val="00794E83"/>
    <w:rsid w:val="00796417"/>
    <w:rsid w:val="007A5A78"/>
    <w:rsid w:val="007A6335"/>
    <w:rsid w:val="007B25CC"/>
    <w:rsid w:val="007B4E71"/>
    <w:rsid w:val="007D309C"/>
    <w:rsid w:val="007D6125"/>
    <w:rsid w:val="007D78B8"/>
    <w:rsid w:val="007D78DE"/>
    <w:rsid w:val="007E121B"/>
    <w:rsid w:val="007E5BA5"/>
    <w:rsid w:val="007E5E7A"/>
    <w:rsid w:val="007E6F1D"/>
    <w:rsid w:val="007E76B3"/>
    <w:rsid w:val="007F2CDD"/>
    <w:rsid w:val="00804002"/>
    <w:rsid w:val="0080683D"/>
    <w:rsid w:val="0081416E"/>
    <w:rsid w:val="00824E43"/>
    <w:rsid w:val="00830195"/>
    <w:rsid w:val="00832D98"/>
    <w:rsid w:val="008366B0"/>
    <w:rsid w:val="00847A06"/>
    <w:rsid w:val="00852B22"/>
    <w:rsid w:val="00853AEC"/>
    <w:rsid w:val="008631C5"/>
    <w:rsid w:val="008643B2"/>
    <w:rsid w:val="00871608"/>
    <w:rsid w:val="00872622"/>
    <w:rsid w:val="00876E87"/>
    <w:rsid w:val="0088309A"/>
    <w:rsid w:val="0088682E"/>
    <w:rsid w:val="008907AA"/>
    <w:rsid w:val="00894D44"/>
    <w:rsid w:val="008953A3"/>
    <w:rsid w:val="008954F3"/>
    <w:rsid w:val="008A05A8"/>
    <w:rsid w:val="008A3C04"/>
    <w:rsid w:val="008A45E2"/>
    <w:rsid w:val="008B1D3F"/>
    <w:rsid w:val="008B2B09"/>
    <w:rsid w:val="008B3E41"/>
    <w:rsid w:val="008C36C0"/>
    <w:rsid w:val="008C4330"/>
    <w:rsid w:val="008C4506"/>
    <w:rsid w:val="008C6B12"/>
    <w:rsid w:val="008D0DCA"/>
    <w:rsid w:val="008D5B53"/>
    <w:rsid w:val="008D7421"/>
    <w:rsid w:val="008E249E"/>
    <w:rsid w:val="008E56A3"/>
    <w:rsid w:val="008E73B9"/>
    <w:rsid w:val="008F2419"/>
    <w:rsid w:val="00900EF5"/>
    <w:rsid w:val="00925CF7"/>
    <w:rsid w:val="009276E9"/>
    <w:rsid w:val="009365BF"/>
    <w:rsid w:val="00970125"/>
    <w:rsid w:val="00970F4E"/>
    <w:rsid w:val="00975DF8"/>
    <w:rsid w:val="009822C1"/>
    <w:rsid w:val="009951F0"/>
    <w:rsid w:val="00995FB9"/>
    <w:rsid w:val="009977D2"/>
    <w:rsid w:val="009A164F"/>
    <w:rsid w:val="009B0A5C"/>
    <w:rsid w:val="009B3079"/>
    <w:rsid w:val="009B4AA0"/>
    <w:rsid w:val="009C0AE7"/>
    <w:rsid w:val="009C2EB9"/>
    <w:rsid w:val="009C6069"/>
    <w:rsid w:val="009D4556"/>
    <w:rsid w:val="009E522B"/>
    <w:rsid w:val="009F2E8F"/>
    <w:rsid w:val="009F44EC"/>
    <w:rsid w:val="00A00AC5"/>
    <w:rsid w:val="00A01216"/>
    <w:rsid w:val="00A01654"/>
    <w:rsid w:val="00A062E0"/>
    <w:rsid w:val="00A13647"/>
    <w:rsid w:val="00A22BC3"/>
    <w:rsid w:val="00A25657"/>
    <w:rsid w:val="00A418D0"/>
    <w:rsid w:val="00A44BB1"/>
    <w:rsid w:val="00A45D09"/>
    <w:rsid w:val="00A530A7"/>
    <w:rsid w:val="00A57B1D"/>
    <w:rsid w:val="00A57EB0"/>
    <w:rsid w:val="00A62F50"/>
    <w:rsid w:val="00A65C87"/>
    <w:rsid w:val="00A67076"/>
    <w:rsid w:val="00A728DE"/>
    <w:rsid w:val="00A74721"/>
    <w:rsid w:val="00A77819"/>
    <w:rsid w:val="00A96DD1"/>
    <w:rsid w:val="00AA1488"/>
    <w:rsid w:val="00AA26A1"/>
    <w:rsid w:val="00AA4344"/>
    <w:rsid w:val="00AB6FFE"/>
    <w:rsid w:val="00AB7539"/>
    <w:rsid w:val="00AD58FE"/>
    <w:rsid w:val="00AD6E75"/>
    <w:rsid w:val="00AE6208"/>
    <w:rsid w:val="00AE6F87"/>
    <w:rsid w:val="00B0120C"/>
    <w:rsid w:val="00B163E3"/>
    <w:rsid w:val="00B37E15"/>
    <w:rsid w:val="00B51E5F"/>
    <w:rsid w:val="00B6291D"/>
    <w:rsid w:val="00B7707F"/>
    <w:rsid w:val="00B8192D"/>
    <w:rsid w:val="00B87746"/>
    <w:rsid w:val="00BC1C4E"/>
    <w:rsid w:val="00BC2179"/>
    <w:rsid w:val="00BE1650"/>
    <w:rsid w:val="00BE7951"/>
    <w:rsid w:val="00BF64F8"/>
    <w:rsid w:val="00BF7C3E"/>
    <w:rsid w:val="00C05472"/>
    <w:rsid w:val="00C37E16"/>
    <w:rsid w:val="00C45A4F"/>
    <w:rsid w:val="00C504A0"/>
    <w:rsid w:val="00C534E6"/>
    <w:rsid w:val="00C63DC9"/>
    <w:rsid w:val="00C6710C"/>
    <w:rsid w:val="00C72E9A"/>
    <w:rsid w:val="00C94F9D"/>
    <w:rsid w:val="00C95248"/>
    <w:rsid w:val="00CA023C"/>
    <w:rsid w:val="00CA0BF0"/>
    <w:rsid w:val="00CA34D5"/>
    <w:rsid w:val="00CC664F"/>
    <w:rsid w:val="00CC7760"/>
    <w:rsid w:val="00CE1D1E"/>
    <w:rsid w:val="00CE459E"/>
    <w:rsid w:val="00CE4A8A"/>
    <w:rsid w:val="00CF2A63"/>
    <w:rsid w:val="00D02A2A"/>
    <w:rsid w:val="00D0688F"/>
    <w:rsid w:val="00D1691F"/>
    <w:rsid w:val="00D22272"/>
    <w:rsid w:val="00D262D2"/>
    <w:rsid w:val="00D26AFB"/>
    <w:rsid w:val="00D30AE6"/>
    <w:rsid w:val="00D32825"/>
    <w:rsid w:val="00D346CF"/>
    <w:rsid w:val="00D46EE2"/>
    <w:rsid w:val="00D53BE2"/>
    <w:rsid w:val="00D661EA"/>
    <w:rsid w:val="00D73115"/>
    <w:rsid w:val="00D87D63"/>
    <w:rsid w:val="00D9608C"/>
    <w:rsid w:val="00DA29B4"/>
    <w:rsid w:val="00DB72A4"/>
    <w:rsid w:val="00DD48B9"/>
    <w:rsid w:val="00DD5169"/>
    <w:rsid w:val="00DD6A39"/>
    <w:rsid w:val="00DE138F"/>
    <w:rsid w:val="00DF4D04"/>
    <w:rsid w:val="00DF5443"/>
    <w:rsid w:val="00DF64F7"/>
    <w:rsid w:val="00DF6F0A"/>
    <w:rsid w:val="00E004BC"/>
    <w:rsid w:val="00E2125E"/>
    <w:rsid w:val="00E2367A"/>
    <w:rsid w:val="00E318A1"/>
    <w:rsid w:val="00E44708"/>
    <w:rsid w:val="00E505C9"/>
    <w:rsid w:val="00E51134"/>
    <w:rsid w:val="00E712C1"/>
    <w:rsid w:val="00E71A86"/>
    <w:rsid w:val="00E7588C"/>
    <w:rsid w:val="00E841DF"/>
    <w:rsid w:val="00E86FA2"/>
    <w:rsid w:val="00E92D7F"/>
    <w:rsid w:val="00E93284"/>
    <w:rsid w:val="00E969B7"/>
    <w:rsid w:val="00EB3972"/>
    <w:rsid w:val="00EC0DC0"/>
    <w:rsid w:val="00EC29D3"/>
    <w:rsid w:val="00EC6D9D"/>
    <w:rsid w:val="00ED06DC"/>
    <w:rsid w:val="00ED0F99"/>
    <w:rsid w:val="00EE0961"/>
    <w:rsid w:val="00EF01B1"/>
    <w:rsid w:val="00EF0A38"/>
    <w:rsid w:val="00EF3A35"/>
    <w:rsid w:val="00EF6E25"/>
    <w:rsid w:val="00F14027"/>
    <w:rsid w:val="00F17362"/>
    <w:rsid w:val="00F3492D"/>
    <w:rsid w:val="00F47EDB"/>
    <w:rsid w:val="00F64CF2"/>
    <w:rsid w:val="00F73BF7"/>
    <w:rsid w:val="00F82685"/>
    <w:rsid w:val="00F87711"/>
    <w:rsid w:val="00F922F9"/>
    <w:rsid w:val="00F924B0"/>
    <w:rsid w:val="00F94117"/>
    <w:rsid w:val="00FA0C9B"/>
    <w:rsid w:val="00FA3BF3"/>
    <w:rsid w:val="00FB3C26"/>
    <w:rsid w:val="00FB71A5"/>
    <w:rsid w:val="00FB79EA"/>
    <w:rsid w:val="00FD047B"/>
    <w:rsid w:val="00FE1F2C"/>
    <w:rsid w:val="00FE49FA"/>
    <w:rsid w:val="00FE5FB6"/>
    <w:rsid w:val="00FF066E"/>
    <w:rsid w:val="00FF6E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2">
    <w:name w:val="heading 2"/>
    <w:basedOn w:val="Standard"/>
    <w:next w:val="Standard"/>
    <w:link w:val="berschrift2Zchn"/>
    <w:uiPriority w:val="9"/>
    <w:semiHidden/>
    <w:unhideWhenUsed/>
    <w:qFormat/>
    <w:rsid w:val="00E712C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customStyle="1" w:styleId="berschrift2Zchn">
    <w:name w:val="Überschrift 2 Zchn"/>
    <w:basedOn w:val="Absatz-Standardschriftart"/>
    <w:link w:val="berschrift2"/>
    <w:uiPriority w:val="9"/>
    <w:semiHidden/>
    <w:rsid w:val="00E712C1"/>
    <w:rPr>
      <w:rFonts w:asciiTheme="majorHAnsi" w:eastAsiaTheme="majorEastAsia" w:hAnsiTheme="majorHAnsi" w:cstheme="majorBidi"/>
      <w:color w:val="2E74B5" w:themeColor="accent1" w:themeShade="BF"/>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177935047">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339816934">
      <w:bodyDiv w:val="1"/>
      <w:marLeft w:val="0"/>
      <w:marRight w:val="0"/>
      <w:marTop w:val="0"/>
      <w:marBottom w:val="0"/>
      <w:divBdr>
        <w:top w:val="none" w:sz="0" w:space="0" w:color="auto"/>
        <w:left w:val="none" w:sz="0" w:space="0" w:color="auto"/>
        <w:bottom w:val="none" w:sz="0" w:space="0" w:color="auto"/>
        <w:right w:val="none" w:sz="0" w:space="0" w:color="auto"/>
      </w:divBdr>
    </w:div>
    <w:div w:id="353075195">
      <w:bodyDiv w:val="1"/>
      <w:marLeft w:val="0"/>
      <w:marRight w:val="0"/>
      <w:marTop w:val="0"/>
      <w:marBottom w:val="0"/>
      <w:divBdr>
        <w:top w:val="none" w:sz="0" w:space="0" w:color="auto"/>
        <w:left w:val="none" w:sz="0" w:space="0" w:color="auto"/>
        <w:bottom w:val="none" w:sz="0" w:space="0" w:color="auto"/>
        <w:right w:val="none" w:sz="0" w:space="0" w:color="auto"/>
      </w:divBdr>
      <w:divsChild>
        <w:div w:id="10056690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691959614">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808978879">
      <w:bodyDiv w:val="1"/>
      <w:marLeft w:val="0"/>
      <w:marRight w:val="0"/>
      <w:marTop w:val="0"/>
      <w:marBottom w:val="0"/>
      <w:divBdr>
        <w:top w:val="none" w:sz="0" w:space="0" w:color="auto"/>
        <w:left w:val="none" w:sz="0" w:space="0" w:color="auto"/>
        <w:bottom w:val="none" w:sz="0" w:space="0" w:color="auto"/>
        <w:right w:val="none" w:sz="0" w:space="0" w:color="auto"/>
      </w:divBdr>
    </w:div>
    <w:div w:id="1086419576">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304232314">
      <w:bodyDiv w:val="1"/>
      <w:marLeft w:val="0"/>
      <w:marRight w:val="0"/>
      <w:marTop w:val="0"/>
      <w:marBottom w:val="0"/>
      <w:divBdr>
        <w:top w:val="none" w:sz="0" w:space="0" w:color="auto"/>
        <w:left w:val="none" w:sz="0" w:space="0" w:color="auto"/>
        <w:bottom w:val="none" w:sz="0" w:space="0" w:color="auto"/>
        <w:right w:val="none" w:sz="0" w:space="0" w:color="auto"/>
      </w:divBdr>
      <w:divsChild>
        <w:div w:id="8186155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4069485">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817910657">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bout:blank" TargetMode="External"/><Relationship Id="rId5" Type="http://schemas.openxmlformats.org/officeDocument/2006/relationships/settings" Target="settings.xml"/><Relationship Id="rId10" Type="http://schemas.openxmlformats.org/officeDocument/2006/relationships/hyperlink" Target="about:blank" TargetMode="External"/><Relationship Id="rId4" Type="http://schemas.openxmlformats.org/officeDocument/2006/relationships/styles" Target="styles.xml"/><Relationship Id="rId9" Type="http://schemas.openxmlformats.org/officeDocument/2006/relationships/hyperlink" Target="about:blan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8" ma:contentTypeDescription="Ein neues Dokument erstellen." ma:contentTypeScope="" ma:versionID="c8e065e0254af1fdc56671d50c6320f4">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7f65c0f370b79d44ef8cc83dc2bc607a"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customXml/itemProps2.xml><?xml version="1.0" encoding="utf-8"?>
<ds:datastoreItem xmlns:ds="http://schemas.openxmlformats.org/officeDocument/2006/customXml" ds:itemID="{DCCDB37B-B554-4204-9548-801297753AB1}">
  <ds:schemaRefs>
    <ds:schemaRef ds:uri="http://schemas.microsoft.com/sharepoint/v3/contenttype/forms"/>
  </ds:schemaRefs>
</ds:datastoreItem>
</file>

<file path=customXml/itemProps3.xml><?xml version="1.0" encoding="utf-8"?>
<ds:datastoreItem xmlns:ds="http://schemas.openxmlformats.org/officeDocument/2006/customXml" ds:itemID="{C0026390-269A-4048-8226-3EE48FAA6D02}"/>
</file>

<file path=docProps/app.xml><?xml version="1.0" encoding="utf-8"?>
<Properties xmlns="http://schemas.openxmlformats.org/officeDocument/2006/extended-properties" xmlns:vt="http://schemas.openxmlformats.org/officeDocument/2006/docPropsVTypes">
  <Template>Normal</Template>
  <TotalTime>0</TotalTime>
  <Pages>2</Pages>
  <Words>787</Words>
  <Characters>4964</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GMH Systems GmbH</Company>
  <LinksUpToDate>false</LinksUpToDate>
  <CharactersWithSpaces>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c:description/>
  <cp:lastModifiedBy>Simone Boehringer</cp:lastModifiedBy>
  <cp:revision>2</cp:revision>
  <cp:lastPrinted>2024-02-26T14:05:00Z</cp:lastPrinted>
  <dcterms:created xsi:type="dcterms:W3CDTF">2025-05-21T14:56:00Z</dcterms:created>
  <dcterms:modified xsi:type="dcterms:W3CDTF">2025-05-21T14:56:00Z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ies>
</file>